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6050D" w14:textId="77777777" w:rsidR="00E82DA8" w:rsidRPr="00941F75" w:rsidRDefault="00E82DA8" w:rsidP="00E82DA8">
      <w:pPr>
        <w:pStyle w:val="Pealkiri1"/>
      </w:pPr>
      <w:r w:rsidRPr="00941F75">
        <w:t>Euroopa innovatsioonimäärus ja regulatiivsed liivakastid</w:t>
      </w:r>
    </w:p>
    <w:p w14:paraId="35BC964B" w14:textId="77777777" w:rsidR="00E82DA8" w:rsidRPr="00941F75" w:rsidRDefault="00E82DA8" w:rsidP="00E82DA8">
      <w:pPr>
        <w:pStyle w:val="Pealkiri2"/>
      </w:pPr>
      <w:r w:rsidRPr="00941F75">
        <w:t>Kokkuvõte</w:t>
      </w:r>
    </w:p>
    <w:p w14:paraId="1EDE9B88" w14:textId="77777777" w:rsidR="00E82DA8" w:rsidRPr="00941F75" w:rsidRDefault="00E82DA8" w:rsidP="00E82DA8">
      <w:r w:rsidRPr="00941F75">
        <w:t>RTK toetab ühtset ELi raamistikku TA-hangetele, kuid eelnõu vajab mõnda täpsustust, et see Eestis päriselt tööle hakkaks. Komisjoni 9.09.2026 riigihangete määruse ettepanek (IP/26/1817) jätab TA-teenused oma kohaldamisalast välja, seega jääb innovatsioonimäärus TA-hangete ainsaks ELi raamiks. Seda olulisem on, et kaks määrust oleksid omavahel seotud.</w:t>
      </w:r>
    </w:p>
    <w:p w14:paraId="5D01738A" w14:textId="77777777" w:rsidR="00E82DA8" w:rsidRPr="00941F75" w:rsidRDefault="00E82DA8" w:rsidP="00E82DA8">
      <w:pPr>
        <w:numPr>
          <w:ilvl w:val="0"/>
          <w:numId w:val="1"/>
        </w:numPr>
      </w:pPr>
      <w:r w:rsidRPr="00941F75">
        <w:rPr>
          <w:b/>
        </w:rPr>
        <w:t>Piirmäär (art 2).</w:t>
      </w:r>
      <w:r w:rsidRPr="00941F75">
        <w:t xml:space="preserve"> 216 000 € jätab suure osa Eesti TA-hangetest kõrvale. Ettepanek: lubada liikmesriigil kohaldada määruse menetlust vabatahtlikult ka alla piirmäära.</w:t>
      </w:r>
    </w:p>
    <w:p w14:paraId="1BBA6BBF" w14:textId="77777777" w:rsidR="00E82DA8" w:rsidRPr="00941F75" w:rsidRDefault="00E82DA8" w:rsidP="00E82DA8">
      <w:pPr>
        <w:numPr>
          <w:ilvl w:val="0"/>
          <w:numId w:val="2"/>
        </w:numPr>
      </w:pPr>
      <w:r w:rsidRPr="00941F75">
        <w:rPr>
          <w:b/>
        </w:rPr>
        <w:t>Turu-uuring (art 9).</w:t>
      </w:r>
      <w:r w:rsidRPr="00941F75">
        <w:t xml:space="preserve"> Kohustus on õige, aga andmed peavad olema struktureeritud ja ühes kohas: </w:t>
      </w:r>
      <w:proofErr w:type="spellStart"/>
      <w:r w:rsidRPr="00941F75">
        <w:t>eForms</w:t>
      </w:r>
      <w:proofErr w:type="spellEnd"/>
      <w:r w:rsidRPr="00941F75">
        <w:t>-i väljad TA-hanke ja PCP kohta ning dokumendid riiklikus e-hankekeskkonnas, mitte hankija veebilehel.</w:t>
      </w:r>
    </w:p>
    <w:p w14:paraId="59C44677" w14:textId="77777777" w:rsidR="00E82DA8" w:rsidRPr="00941F75" w:rsidRDefault="00E82DA8" w:rsidP="00E82DA8">
      <w:pPr>
        <w:numPr>
          <w:ilvl w:val="0"/>
          <w:numId w:val="2"/>
        </w:numPr>
      </w:pPr>
      <w:r w:rsidRPr="00941F75">
        <w:rPr>
          <w:b/>
        </w:rPr>
        <w:t>Intellektuaalomand (art 19).</w:t>
      </w:r>
      <w:r w:rsidRPr="00941F75">
        <w:t xml:space="preserve"> IO jäägu töövõtjale, aga avaliku sektori kasutusõigus peab katma kogu riigi avaliku sektori. Liidesed ja andmeskeemid peavad jääma vabalt kasutatavaks ning tehisaru puhul tuleb täpsustada mudelikaalude ja andmete staatus.</w:t>
      </w:r>
    </w:p>
    <w:p w14:paraId="59D03964" w14:textId="77777777" w:rsidR="00E82DA8" w:rsidRPr="00941F75" w:rsidRDefault="00E82DA8" w:rsidP="00E82DA8">
      <w:pPr>
        <w:numPr>
          <w:ilvl w:val="0"/>
          <w:numId w:val="2"/>
        </w:numPr>
      </w:pPr>
      <w:r w:rsidRPr="00941F75">
        <w:rPr>
          <w:b/>
        </w:rPr>
        <w:t>50% reegel (art 11).</w:t>
      </w:r>
      <w:r w:rsidRPr="00941F75">
        <w:t xml:space="preserve"> ELi eelistus on õige, kuid väike hankija ei suuda reeglit kontrollida ilma selge mõõdiku ja lihtsa tõendamisviisita.</w:t>
      </w:r>
    </w:p>
    <w:p w14:paraId="24369C54" w14:textId="77777777" w:rsidR="00E82DA8" w:rsidRPr="00941F75" w:rsidRDefault="00E82DA8" w:rsidP="00E82DA8">
      <w:pPr>
        <w:numPr>
          <w:ilvl w:val="0"/>
          <w:numId w:val="2"/>
        </w:numPr>
      </w:pPr>
      <w:r w:rsidRPr="00941F75">
        <w:rPr>
          <w:b/>
        </w:rPr>
        <w:t>TA tulemuselt kasutuselevõtuni.</w:t>
      </w:r>
      <w:r w:rsidRPr="00941F75">
        <w:t xml:space="preserve"> TA-hanke ja riigihangete määruse innovatsioonimenetluse vahele on vaja selget silda, praegu jääb see lõhe lahti.</w:t>
      </w:r>
    </w:p>
    <w:p w14:paraId="5E1804AD" w14:textId="77777777" w:rsidR="00E82DA8" w:rsidRPr="00941F75" w:rsidRDefault="00E82DA8" w:rsidP="00E82DA8">
      <w:pPr>
        <w:numPr>
          <w:ilvl w:val="0"/>
          <w:numId w:val="2"/>
        </w:numPr>
      </w:pPr>
      <w:r w:rsidRPr="00941F75">
        <w:rPr>
          <w:b/>
        </w:rPr>
        <w:t>Kriteeriumid ja jõudlusnõuded (art 15–1</w:t>
      </w:r>
      <w:r>
        <w:rPr>
          <w:b/>
        </w:rPr>
        <w:t>8</w:t>
      </w:r>
      <w:r w:rsidRPr="00941F75">
        <w:rPr>
          <w:b/>
        </w:rPr>
        <w:t>).</w:t>
      </w:r>
      <w:r w:rsidRPr="00941F75">
        <w:t xml:space="preserve"> Hankijad vajavad ELi tüüpkriteeriumide teeki ja ühiseid testandmestikke, ka väikestes keeltes.</w:t>
      </w:r>
    </w:p>
    <w:p w14:paraId="5A784999" w14:textId="77777777" w:rsidR="00E82DA8" w:rsidRPr="00941F75" w:rsidRDefault="00E82DA8" w:rsidP="00E82DA8">
      <w:pPr>
        <w:numPr>
          <w:ilvl w:val="0"/>
          <w:numId w:val="2"/>
        </w:numPr>
      </w:pPr>
      <w:r w:rsidRPr="00941F75">
        <w:rPr>
          <w:b/>
        </w:rPr>
        <w:t>Liivakastid.</w:t>
      </w:r>
      <w:r w:rsidRPr="00941F75">
        <w:t xml:space="preserve"> Soovitus peaks käsitlema avalikku hankijat osalejana ja siduma liivakasti TA-hanke välitestidega.</w:t>
      </w:r>
    </w:p>
    <w:p w14:paraId="53AC49DF" w14:textId="77777777" w:rsidR="00E82DA8" w:rsidRPr="00941F75" w:rsidRDefault="00E82DA8" w:rsidP="00E82DA8">
      <w:pPr>
        <w:pStyle w:val="Pealkiri2"/>
      </w:pPr>
      <w:r w:rsidRPr="00941F75">
        <w:t>RTK roll ja andmed</w:t>
      </w:r>
    </w:p>
    <w:p w14:paraId="139AE14E" w14:textId="77777777" w:rsidR="00E82DA8" w:rsidRPr="00941F75" w:rsidRDefault="00E82DA8" w:rsidP="00E82DA8">
      <w:r w:rsidRPr="00941F75">
        <w:t xml:space="preserve">RTK viib keskse hankijana läbi suurema osa Eesti riigi TA-hangetest. Ajavahemikus 01.10.2024–29.09.2026 avaldati </w:t>
      </w:r>
      <w:proofErr w:type="spellStart"/>
      <w:r w:rsidRPr="00941F75">
        <w:t>TED-is</w:t>
      </w:r>
      <w:proofErr w:type="spellEnd"/>
      <w:r w:rsidRPr="00941F75">
        <w:t xml:space="preserve"> 59 Eesti hanget, mille põhi-CPV on jaotises 73. Neist 41 hankes oli hankija RTK.</w:t>
      </w:r>
    </w:p>
    <w:p w14:paraId="37C23964" w14:textId="77777777" w:rsidR="00E82DA8" w:rsidRPr="00941F75" w:rsidRDefault="00E82DA8" w:rsidP="00E82DA8">
      <w:r w:rsidRPr="00941F75">
        <w:t>Eeldatava maksumuse järgi jagunevad hanked nii:</w:t>
      </w:r>
    </w:p>
    <w:tbl>
      <w:tblPr>
        <w:tblStyle w:val="Kontuurtabel"/>
        <w:tblW w:w="9360" w:type="dxa"/>
        <w:tblLayout w:type="fixed"/>
        <w:tblLook w:val="0420" w:firstRow="1" w:lastRow="0" w:firstColumn="0" w:lastColumn="0" w:noHBand="0" w:noVBand="1"/>
      </w:tblPr>
      <w:tblGrid>
        <w:gridCol w:w="4681"/>
        <w:gridCol w:w="4679"/>
      </w:tblGrid>
      <w:tr w:rsidR="00E82DA8" w:rsidRPr="00941F75" w14:paraId="1BD1222C" w14:textId="77777777" w:rsidTr="005F2574">
        <w:trPr>
          <w:tblHeader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12072D1" w14:textId="77777777" w:rsidR="00E82DA8" w:rsidRPr="00941F75" w:rsidRDefault="00E82DA8" w:rsidP="005F2574">
            <w:pPr>
              <w:spacing w:after="160" w:line="278" w:lineRule="auto"/>
            </w:pPr>
            <w:r w:rsidRPr="00941F75">
              <w:t>Eeldatav maksumus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4E18C53" w14:textId="77777777" w:rsidR="00E82DA8" w:rsidRPr="00941F75" w:rsidRDefault="00E82DA8" w:rsidP="005F2574">
            <w:pPr>
              <w:spacing w:after="160" w:line="278" w:lineRule="auto"/>
            </w:pPr>
            <w:r w:rsidRPr="00941F75">
              <w:t>Hankeid</w:t>
            </w:r>
          </w:p>
        </w:tc>
      </w:tr>
      <w:tr w:rsidR="00E82DA8" w:rsidRPr="00941F75" w14:paraId="57176F38" w14:textId="77777777" w:rsidTr="005F2574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8B98B" w14:textId="77777777" w:rsidR="00E82DA8" w:rsidRPr="00941F75" w:rsidRDefault="00E82DA8" w:rsidP="005F2574">
            <w:pPr>
              <w:spacing w:after="160" w:line="278" w:lineRule="auto"/>
            </w:pPr>
            <w:r w:rsidRPr="00941F75">
              <w:t>alla 216 000 €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2CEE1" w14:textId="77777777" w:rsidR="00E82DA8" w:rsidRPr="00941F75" w:rsidRDefault="00E82DA8" w:rsidP="005F2574">
            <w:pPr>
              <w:spacing w:after="160" w:line="278" w:lineRule="auto"/>
            </w:pPr>
            <w:r w:rsidRPr="00941F75">
              <w:t>28</w:t>
            </w:r>
          </w:p>
        </w:tc>
      </w:tr>
      <w:tr w:rsidR="00E82DA8" w:rsidRPr="00941F75" w14:paraId="60384010" w14:textId="77777777" w:rsidTr="005F2574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29D52" w14:textId="77777777" w:rsidR="00E82DA8" w:rsidRPr="00941F75" w:rsidRDefault="00E82DA8" w:rsidP="005F2574">
            <w:pPr>
              <w:spacing w:after="160" w:line="278" w:lineRule="auto"/>
            </w:pPr>
            <w:r w:rsidRPr="00941F75">
              <w:lastRenderedPageBreak/>
              <w:t>216 000 € ja rohkem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A34CC" w14:textId="77777777" w:rsidR="00E82DA8" w:rsidRPr="00941F75" w:rsidRDefault="00E82DA8" w:rsidP="005F2574">
            <w:pPr>
              <w:spacing w:after="160" w:line="278" w:lineRule="auto"/>
            </w:pPr>
            <w:r w:rsidRPr="00941F75">
              <w:t>19</w:t>
            </w:r>
          </w:p>
        </w:tc>
      </w:tr>
      <w:tr w:rsidR="00E82DA8" w:rsidRPr="00941F75" w14:paraId="43D3385C" w14:textId="77777777" w:rsidTr="005F2574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E8A5D" w14:textId="77777777" w:rsidR="00E82DA8" w:rsidRPr="00941F75" w:rsidRDefault="00E82DA8" w:rsidP="005F2574">
            <w:pPr>
              <w:spacing w:after="160" w:line="278" w:lineRule="auto"/>
            </w:pPr>
            <w:r w:rsidRPr="00941F75">
              <w:t>maksumust ei avaldatud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F08DA" w14:textId="77777777" w:rsidR="00E82DA8" w:rsidRPr="00941F75" w:rsidRDefault="00E82DA8" w:rsidP="005F2574">
            <w:pPr>
              <w:spacing w:after="160" w:line="278" w:lineRule="auto"/>
            </w:pPr>
            <w:r w:rsidRPr="00941F75">
              <w:t>12</w:t>
            </w:r>
          </w:p>
        </w:tc>
      </w:tr>
    </w:tbl>
    <w:p w14:paraId="1925FEDC" w14:textId="77777777" w:rsidR="00E82DA8" w:rsidRPr="00941F75" w:rsidRDefault="00E82DA8" w:rsidP="00E82DA8">
      <w:r w:rsidRPr="00941F75">
        <w:t xml:space="preserve">Alla piirmäära jääb isegi </w:t>
      </w:r>
      <w:proofErr w:type="spellStart"/>
      <w:r w:rsidRPr="00941F75">
        <w:t>TED-is</w:t>
      </w:r>
      <w:proofErr w:type="spellEnd"/>
      <w:r w:rsidRPr="00941F75">
        <w:t xml:space="preserve"> nähtavatest hangetest ligi pool, avaldatud maksumusega hangetest 28 hanget 47-st. Siseriikliku piirmäära hanked </w:t>
      </w:r>
      <w:proofErr w:type="spellStart"/>
      <w:r w:rsidRPr="00941F75">
        <w:t>TED-i</w:t>
      </w:r>
      <w:proofErr w:type="spellEnd"/>
      <w:r w:rsidRPr="00941F75">
        <w:t xml:space="preserve"> ei jõua, seega on tegelik osakaal suurem.</w:t>
      </w:r>
    </w:p>
    <w:p w14:paraId="61AF04CD" w14:textId="77777777" w:rsidR="00E82DA8" w:rsidRPr="00941F75" w:rsidRDefault="00E82DA8" w:rsidP="00E82DA8">
      <w:r w:rsidRPr="00941F75">
        <w:t>Enamik Eesti „TA-hangetest“ on uuringud ja nõustamine: 59 hankest 37 on uurimistöö-, labori- või nõustamisteenused (CPV 73110000, 73111000, 73200000, 73210000). Eksperimentaalarendust (73120000) oli vaid viis hanget. Näiteks Tartu Ülikooli prototüübihangete lepingud olid 71 500 €, 84 636 € ja 134 300 €, kõik alla määruse piirmäära.</w:t>
      </w:r>
    </w:p>
    <w:p w14:paraId="1258263C" w14:textId="77777777" w:rsidR="00E82DA8" w:rsidRPr="00941F75" w:rsidRDefault="00E82DA8" w:rsidP="00E82DA8">
      <w:r w:rsidRPr="00941F75">
        <w:t>Lisaks hankija rollile arendab RTK hankeprotsessi tehisaru tööriistu: Hankearu (alla piirmäära ostude tehisaru-toega töövoog), riigihangete registri kasutajatoe assistent ja hankedokumentide kontrolli agendid. Seetõttu näeme innovatsioonihanget nii tellija kui ka ehitaja poolelt.</w:t>
      </w:r>
    </w:p>
    <w:p w14:paraId="5ABF85A4" w14:textId="77777777" w:rsidR="00E82DA8" w:rsidRPr="00941F75" w:rsidRDefault="00E82DA8" w:rsidP="00E82DA8">
      <w:pPr>
        <w:pStyle w:val="Pealkiri2"/>
      </w:pPr>
      <w:r w:rsidRPr="00941F75">
        <w:t>Seisukohad ja ettepanekud</w:t>
      </w:r>
    </w:p>
    <w:p w14:paraId="0076C71D" w14:textId="77777777" w:rsidR="00E82DA8" w:rsidRPr="00941F75" w:rsidRDefault="00E82DA8" w:rsidP="00E82DA8">
      <w:pPr>
        <w:pStyle w:val="Pealkiri3"/>
      </w:pPr>
      <w:r w:rsidRPr="00941F75">
        <w:t>1. Kohaldamisala ja piirmäär (art 2 ja 4)</w:t>
      </w:r>
    </w:p>
    <w:p w14:paraId="67C1518A" w14:textId="77777777" w:rsidR="00E82DA8" w:rsidRPr="00941F75" w:rsidRDefault="00E82DA8" w:rsidP="00E82DA8">
      <w:r w:rsidRPr="00941F75">
        <w:t>Toetame ühtseid reegleid TA-hangetele. Praegu lahendab iga riik need ise ja see takistab piiriülest osalemist.</w:t>
      </w:r>
    </w:p>
    <w:p w14:paraId="7E620933" w14:textId="77777777" w:rsidR="00E82DA8" w:rsidRPr="00941F75" w:rsidRDefault="00E82DA8" w:rsidP="00E82DA8">
      <w:r w:rsidRPr="00941F75">
        <w:t>Piirmäär 216 000 € tähendab, et Eestis katab määrus väikese osa tegelikest TA-hangetest. Ülejäänud jäävad siseriikliku korra alla ja tekib kaks paralleelset režiimi.</w:t>
      </w:r>
    </w:p>
    <w:p w14:paraId="1207EEAE" w14:textId="77777777" w:rsidR="00E82DA8" w:rsidRPr="00941F75" w:rsidRDefault="00E82DA8" w:rsidP="00E82DA8">
      <w:r w:rsidRPr="00941F75">
        <w:t>Kohaldamisala määrab CPV jaotis 73 (art 3 p 8). Tehisaru- ja tarkvaraarenduses on piir TA-teenuse (CPV 73) ja tarkvaraarenduse (CPV 72) vahel hägune. Näiteks Rohefoori 2. etapi hange ühendab koode 73100000 ja 72200000.</w:t>
      </w:r>
    </w:p>
    <w:p w14:paraId="555C3425" w14:textId="77777777" w:rsidR="00E82DA8" w:rsidRPr="00941F75" w:rsidRDefault="00E82DA8" w:rsidP="00E82DA8">
      <w:r w:rsidRPr="00941F75">
        <w:rPr>
          <w:b/>
        </w:rPr>
        <w:t>Ettepanekud</w:t>
      </w:r>
    </w:p>
    <w:p w14:paraId="4D494C5A" w14:textId="77777777" w:rsidR="00E82DA8" w:rsidRPr="00941F75" w:rsidRDefault="00E82DA8" w:rsidP="00E82DA8">
      <w:pPr>
        <w:numPr>
          <w:ilvl w:val="0"/>
          <w:numId w:val="3"/>
        </w:numPr>
      </w:pPr>
      <w:r w:rsidRPr="00941F75">
        <w:t>Lisada säte, mis lubab liikmesriigil kohaldada määruse menetlust vabatahtlikult ka alla piirmäära. Siis saab Eesti riigihangete seaduses sellele viidata, mitte reegleid ümber kirjutada.</w:t>
      </w:r>
    </w:p>
    <w:p w14:paraId="1002FB87" w14:textId="77777777" w:rsidR="00E82DA8" w:rsidRPr="00941F75" w:rsidRDefault="00E82DA8" w:rsidP="00E82DA8">
      <w:pPr>
        <w:numPr>
          <w:ilvl w:val="0"/>
          <w:numId w:val="3"/>
        </w:numPr>
      </w:pPr>
      <w:r w:rsidRPr="00941F75">
        <w:t>Komisjon annab juhise, millal on tarkvara- ja tehisaruarendus TA-teenus ja millal tavaline arendusteenus.</w:t>
      </w:r>
    </w:p>
    <w:p w14:paraId="5D7833EC" w14:textId="77777777" w:rsidR="00E82DA8" w:rsidRPr="00941F75" w:rsidRDefault="00E82DA8" w:rsidP="00E82DA8">
      <w:pPr>
        <w:numPr>
          <w:ilvl w:val="0"/>
          <w:numId w:val="3"/>
        </w:numPr>
      </w:pPr>
      <w:r w:rsidRPr="00941F75">
        <w:t>Euroopa ettevõtluse digikukkur (</w:t>
      </w:r>
      <w:proofErr w:type="spellStart"/>
      <w:r w:rsidRPr="00941F75">
        <w:t>European</w:t>
      </w:r>
      <w:proofErr w:type="spellEnd"/>
      <w:r w:rsidRPr="00941F75">
        <w:t xml:space="preserve"> Business </w:t>
      </w:r>
      <w:proofErr w:type="spellStart"/>
      <w:r w:rsidRPr="00941F75">
        <w:t>Wallet</w:t>
      </w:r>
      <w:proofErr w:type="spellEnd"/>
      <w:r w:rsidRPr="00941F75">
        <w:t>, art 4 lg 4) ühendada liikmesriikide olemasolevate e-hankekeskkondadega. TA-hanked ja riigihangete määruse digitaalne hanketurg peavad kasutama sama taristut, mitte eraldi kanaleid.</w:t>
      </w:r>
    </w:p>
    <w:p w14:paraId="676CC251" w14:textId="77777777" w:rsidR="00E82DA8" w:rsidRPr="00941F75" w:rsidRDefault="00E82DA8" w:rsidP="00E82DA8">
      <w:pPr>
        <w:pStyle w:val="Pealkiri3"/>
      </w:pPr>
      <w:r w:rsidRPr="00941F75">
        <w:lastRenderedPageBreak/>
        <w:t>2. Turu-uuring (art 9)</w:t>
      </w:r>
    </w:p>
    <w:p w14:paraId="5267989B" w14:textId="77777777" w:rsidR="00E82DA8" w:rsidRPr="00941F75" w:rsidRDefault="00E82DA8" w:rsidP="00E82DA8">
      <w:r w:rsidRPr="00941F75">
        <w:t>Kohustuslik turu-uuring on õige: see vähendab riski, et tehniline kirjeldus soosib olemasolevat lahendust. Hankearu arendusest on meil sama õppetund. Turu-uuring ei tohi olla eraldi etapp, mis peatab hanke ja välistab pakkujate kaasamise, vaid sama menetluse režiim, mis lõpeb varem ja kannab leiud edasi.</w:t>
      </w:r>
    </w:p>
    <w:p w14:paraId="6B5663D3" w14:textId="77777777" w:rsidR="00E82DA8" w:rsidRPr="00941F75" w:rsidRDefault="00E82DA8" w:rsidP="00E82DA8">
      <w:r w:rsidRPr="00941F75">
        <w:t>Art 9 lg 2 p b järgi märgitakse PCP hanke pealkirjas sõnadega „</w:t>
      </w:r>
      <w:proofErr w:type="spellStart"/>
      <w:r w:rsidRPr="00941F75">
        <w:t>Pre-Commercial</w:t>
      </w:r>
      <w:proofErr w:type="spellEnd"/>
      <w:r w:rsidRPr="00941F75">
        <w:t xml:space="preserve"> Procurement“. Pealkirja tekst ei ole usaldusväärne andmeväli: seda ei saa automaatselt jälgida ega statistikas kasutada.</w:t>
      </w:r>
    </w:p>
    <w:p w14:paraId="6C40769B" w14:textId="77777777" w:rsidR="00E82DA8" w:rsidRPr="00941F75" w:rsidRDefault="00E82DA8" w:rsidP="00E82DA8">
      <w:r w:rsidRPr="00941F75">
        <w:t>Art 9 lg 9 järgi avaldatakse turu-uuringu dokumendid hankija veebilehel. Nii jäävad need laiali ja VKE ei leia neid üles.</w:t>
      </w:r>
    </w:p>
    <w:p w14:paraId="00131A50" w14:textId="77777777" w:rsidR="00E82DA8" w:rsidRPr="00941F75" w:rsidRDefault="00E82DA8" w:rsidP="00E82DA8">
      <w:r w:rsidRPr="00941F75">
        <w:rPr>
          <w:b/>
        </w:rPr>
        <w:t>Ettepanekud</w:t>
      </w:r>
    </w:p>
    <w:p w14:paraId="77E5283B" w14:textId="77777777" w:rsidR="00E82DA8" w:rsidRPr="00941F75" w:rsidRDefault="00E82DA8" w:rsidP="00E82DA8">
      <w:pPr>
        <w:numPr>
          <w:ilvl w:val="0"/>
          <w:numId w:val="3"/>
        </w:numPr>
      </w:pPr>
      <w:proofErr w:type="spellStart"/>
      <w:r w:rsidRPr="00941F75">
        <w:t>eForms</w:t>
      </w:r>
      <w:proofErr w:type="spellEnd"/>
      <w:r w:rsidRPr="00941F75">
        <w:t xml:space="preserve">-i struktureeritud väljad: </w:t>
      </w:r>
      <w:proofErr w:type="spellStart"/>
      <w:r w:rsidRPr="00941F75">
        <w:t>TA-hange</w:t>
      </w:r>
      <w:proofErr w:type="spellEnd"/>
      <w:r w:rsidRPr="00941F75">
        <w:t xml:space="preserve">, PCP, arendusetapp, </w:t>
      </w:r>
      <w:proofErr w:type="spellStart"/>
      <w:r w:rsidRPr="00941F75">
        <w:t>ühishange</w:t>
      </w:r>
      <w:proofErr w:type="spellEnd"/>
      <w:r w:rsidRPr="00941F75">
        <w:t>.</w:t>
      </w:r>
    </w:p>
    <w:p w14:paraId="2D454FFB" w14:textId="77777777" w:rsidR="00E82DA8" w:rsidRPr="00941F75" w:rsidRDefault="00E82DA8" w:rsidP="00E82DA8">
      <w:pPr>
        <w:numPr>
          <w:ilvl w:val="0"/>
          <w:numId w:val="3"/>
        </w:numPr>
      </w:pPr>
      <w:r w:rsidRPr="00941F75">
        <w:t>Turu-uuringu dokumendid, küsimused ja vastused avaldatakse riiklikus e-hankekeskkonnas sama hanke tunnusega ning seotakse hilisema hanketeatega.</w:t>
      </w:r>
    </w:p>
    <w:p w14:paraId="571A0AB4" w14:textId="77777777" w:rsidR="00E82DA8" w:rsidRPr="00941F75" w:rsidRDefault="00E82DA8" w:rsidP="00E82DA8">
      <w:pPr>
        <w:numPr>
          <w:ilvl w:val="0"/>
          <w:numId w:val="3"/>
        </w:numPr>
      </w:pPr>
      <w:r w:rsidRPr="00941F75">
        <w:t>Võrdse kohtlemise lihtne reegel: kõik turu-uuringus jagatud teave jõuab ka hankedokumentidesse.</w:t>
      </w:r>
    </w:p>
    <w:p w14:paraId="1D196FEA" w14:textId="77777777" w:rsidR="00E82DA8" w:rsidRPr="00941F75" w:rsidRDefault="00E82DA8" w:rsidP="00E82DA8">
      <w:pPr>
        <w:numPr>
          <w:ilvl w:val="0"/>
          <w:numId w:val="3"/>
        </w:numPr>
      </w:pPr>
      <w:r w:rsidRPr="00941F75">
        <w:t>Komisjoni tüüpvorm turu-uuringu kokkuvõttele. See aitab ka vaidlustuse korral.</w:t>
      </w:r>
    </w:p>
    <w:p w14:paraId="73E71349" w14:textId="77777777" w:rsidR="00E82DA8" w:rsidRPr="00941F75" w:rsidRDefault="00E82DA8" w:rsidP="00E82DA8">
      <w:pPr>
        <w:pStyle w:val="Pealkiri3"/>
      </w:pPr>
      <w:r w:rsidRPr="00941F75">
        <w:t>3. Kvalifitseerimis- ja hindamiskriteeriumid (art 15–16)</w:t>
      </w:r>
    </w:p>
    <w:p w14:paraId="02DBC8F7" w14:textId="77777777" w:rsidR="00E82DA8" w:rsidRPr="00941F75" w:rsidRDefault="00E82DA8" w:rsidP="00E82DA8">
      <w:r w:rsidRPr="00941F75">
        <w:t xml:space="preserve">Toetame parima hinna ja kvaliteedi suhet ning miinimumkaale: kvaliteet vähemalt 50% ja uuenduslikkus vähemalt 15% (põhjendus 15). Toetame ka põhjenduse 14 põhimõtet, et idu- ja kasvuettevõte võib tõendada finantsvõimekust riskikapitali või </w:t>
      </w:r>
      <w:proofErr w:type="spellStart"/>
      <w:r w:rsidRPr="00941F75">
        <w:t>IO-ga</w:t>
      </w:r>
      <w:proofErr w:type="spellEnd"/>
      <w:r w:rsidRPr="00941F75">
        <w:t xml:space="preserve"> ja varasemat TA-lepingut ei nõuta.</w:t>
      </w:r>
    </w:p>
    <w:p w14:paraId="44B95F82" w14:textId="77777777" w:rsidR="00E82DA8" w:rsidRPr="00941F75" w:rsidRDefault="00E82DA8" w:rsidP="00E82DA8">
      <w:r w:rsidRPr="00941F75">
        <w:t>Risk on, et uuenduslikkuse kriteerium muutub üldiseks vormitäiteks, sest hankijal puuduvad hindamisskaalad. RTK arendab hankedokumentide kontrolli tööriista, mis vaatab üle keskkonna-, sotsiaal- ja innovatsiooniaspektid. Masinloetavad tüüpkriteeriumid teeksid sellise eelkontrolli täpsemaks.</w:t>
      </w:r>
    </w:p>
    <w:p w14:paraId="1691C56A" w14:textId="77777777" w:rsidR="00E82DA8" w:rsidRPr="00941F75" w:rsidRDefault="00E82DA8" w:rsidP="00E82DA8">
      <w:r w:rsidRPr="00941F75">
        <w:rPr>
          <w:b/>
        </w:rPr>
        <w:t>Ettepanekud</w:t>
      </w:r>
    </w:p>
    <w:p w14:paraId="714F2D0D" w14:textId="77777777" w:rsidR="00E82DA8" w:rsidRPr="00941F75" w:rsidRDefault="00E82DA8" w:rsidP="00E82DA8">
      <w:pPr>
        <w:numPr>
          <w:ilvl w:val="0"/>
          <w:numId w:val="3"/>
        </w:numPr>
      </w:pPr>
      <w:r w:rsidRPr="00941F75">
        <w:t>Täpsustada, kas 15% uuenduslikkuse kaal on osa 50% kvaliteedikaalust.</w:t>
      </w:r>
    </w:p>
    <w:p w14:paraId="058038BF" w14:textId="77777777" w:rsidR="00E82DA8" w:rsidRPr="00941F75" w:rsidRDefault="00E82DA8" w:rsidP="00E82DA8">
      <w:pPr>
        <w:numPr>
          <w:ilvl w:val="0"/>
          <w:numId w:val="3"/>
        </w:numPr>
      </w:pPr>
      <w:r w:rsidRPr="00941F75">
        <w:t>Komisjoni tüüpkriteeriumide teek koos hindamisskaalade ja tõendusnõuetega, masinloetaval kujul.</w:t>
      </w:r>
    </w:p>
    <w:p w14:paraId="230DB5F4" w14:textId="77777777" w:rsidR="00E82DA8" w:rsidRPr="00941F75" w:rsidRDefault="00E82DA8" w:rsidP="00E82DA8">
      <w:pPr>
        <w:numPr>
          <w:ilvl w:val="0"/>
          <w:numId w:val="3"/>
        </w:numPr>
      </w:pPr>
      <w:r w:rsidRPr="00941F75">
        <w:t>Art 6 „kriitiliste ülesannete“ säte juurde nõuda põhjendust, et seda ei kasutataks konsortsiumide välistamiseks.</w:t>
      </w:r>
    </w:p>
    <w:p w14:paraId="600A1ED1" w14:textId="77777777" w:rsidR="00E82DA8" w:rsidRPr="00941F75" w:rsidRDefault="00E82DA8" w:rsidP="00E82DA8">
      <w:pPr>
        <w:numPr>
          <w:ilvl w:val="0"/>
          <w:numId w:val="3"/>
        </w:numPr>
      </w:pPr>
      <w:r w:rsidRPr="00941F75">
        <w:t xml:space="preserve">Tõendid esitatakse ühekordse esitamise põhimõttel, digikukru </w:t>
      </w:r>
      <w:proofErr w:type="spellStart"/>
      <w:r w:rsidRPr="00941F75">
        <w:t>atesteeringutena</w:t>
      </w:r>
      <w:proofErr w:type="spellEnd"/>
      <w:r w:rsidRPr="00941F75">
        <w:t>.</w:t>
      </w:r>
    </w:p>
    <w:p w14:paraId="7F4D1535" w14:textId="77777777" w:rsidR="00E82DA8" w:rsidRPr="00941F75" w:rsidRDefault="00E82DA8" w:rsidP="00E82DA8">
      <w:pPr>
        <w:pStyle w:val="Pealkiri3"/>
      </w:pPr>
      <w:r w:rsidRPr="00941F75">
        <w:lastRenderedPageBreak/>
        <w:t>4. Tehniline kirjeldus ja jõudlusnõuded (art 1</w:t>
      </w:r>
      <w:r>
        <w:t>8</w:t>
      </w:r>
      <w:r w:rsidRPr="00941F75">
        <w:t>)</w:t>
      </w:r>
    </w:p>
    <w:p w14:paraId="4B3397ED" w14:textId="77777777" w:rsidR="00E82DA8" w:rsidRPr="00941F75" w:rsidRDefault="00E82DA8" w:rsidP="00E82DA8">
      <w:r w:rsidRPr="00941F75">
        <w:t>Toetame funktsionaalseid ja jõudlusnõudeid disaininõuete asemel (põhjendus 16). Tehisaru- ja andmelahenduste puhul on parim jõudlusnõue korratav test: andmestik, mõõdik ja vastuvõtulävi, mida hankija hoiab enda käes.</w:t>
      </w:r>
    </w:p>
    <w:p w14:paraId="15583ABD" w14:textId="77777777" w:rsidR="00E82DA8" w:rsidRPr="00941F75" w:rsidRDefault="00E82DA8" w:rsidP="00E82DA8">
      <w:r w:rsidRPr="00941F75">
        <w:rPr>
          <w:b/>
        </w:rPr>
        <w:t>Ettepanekud</w:t>
      </w:r>
    </w:p>
    <w:p w14:paraId="74D21DC1" w14:textId="77777777" w:rsidR="00E82DA8" w:rsidRPr="00941F75" w:rsidRDefault="00E82DA8" w:rsidP="00E82DA8">
      <w:pPr>
        <w:numPr>
          <w:ilvl w:val="0"/>
          <w:numId w:val="3"/>
        </w:numPr>
      </w:pPr>
      <w:r w:rsidRPr="00941F75">
        <w:t>Juhis, kuidas kirjutada jõudlusnõue testprotokollina.</w:t>
      </w:r>
    </w:p>
    <w:p w14:paraId="3BCC5EB0" w14:textId="77777777" w:rsidR="00E82DA8" w:rsidRPr="00941F75" w:rsidRDefault="00E82DA8" w:rsidP="00E82DA8">
      <w:pPr>
        <w:numPr>
          <w:ilvl w:val="0"/>
          <w:numId w:val="3"/>
        </w:numPr>
      </w:pPr>
      <w:r w:rsidRPr="00941F75">
        <w:t>ELi tugi ühistele hindamisandmestikele kõigis ametlikes keeltes.</w:t>
      </w:r>
    </w:p>
    <w:p w14:paraId="2A595D3B" w14:textId="77777777" w:rsidR="00E82DA8" w:rsidRPr="00941F75" w:rsidRDefault="00E82DA8" w:rsidP="00E82DA8">
      <w:pPr>
        <w:numPr>
          <w:ilvl w:val="0"/>
          <w:numId w:val="3"/>
        </w:numPr>
      </w:pPr>
      <w:r w:rsidRPr="00941F75">
        <w:t>Hindaja sõltumatus: hinnatav ei koosta ise oma hinnangut ega vali hindamisandmeid.</w:t>
      </w:r>
    </w:p>
    <w:p w14:paraId="415A6B5D" w14:textId="77777777" w:rsidR="00E82DA8" w:rsidRPr="00941F75" w:rsidRDefault="00E82DA8" w:rsidP="00E82DA8">
      <w:pPr>
        <w:pStyle w:val="Pealkiri3"/>
      </w:pPr>
      <w:r w:rsidRPr="00941F75">
        <w:t>5. Riskide maandamine (art 1</w:t>
      </w:r>
      <w:r>
        <w:t>9</w:t>
      </w:r>
      <w:r w:rsidRPr="00941F75">
        <w:t>)</w:t>
      </w:r>
    </w:p>
    <w:p w14:paraId="44D59AD6" w14:textId="77777777" w:rsidR="00E82DA8" w:rsidRPr="00941F75" w:rsidRDefault="00E82DA8" w:rsidP="00E82DA8">
      <w:r w:rsidRPr="00941F75">
        <w:t>Etapiviisiline arendus vähendab hankija riski kõige rohkem. Eestis tehakse seda praegu eraldi hangetena: nutipoide võrgustiku teemal oli 2024. aastal uuringu hange (leping 100 000 €) ja 2026. aastal eraldi piloteerimise hange (eeldatav maksumus 2 485 000 €, leping 1 655 000 €). Määruse konkureeriv arendus etappidena võimaldaks sama ühes menetluses, otsustuspunktidega.</w:t>
      </w:r>
    </w:p>
    <w:p w14:paraId="51A1EB98" w14:textId="77777777" w:rsidR="00E82DA8" w:rsidRPr="00941F75" w:rsidRDefault="00E82DA8" w:rsidP="00E82DA8">
      <w:r w:rsidRPr="00941F75">
        <w:t>Tehisarupilootide suurim praktiline takistus on testimine päris andmetega. Isikuandmete töötlemise alus testimisel on ebaselge ja hankija jääb pigem sünteetiliste andmete juurde.</w:t>
      </w:r>
    </w:p>
    <w:p w14:paraId="4BD7F69E" w14:textId="77777777" w:rsidR="00E82DA8" w:rsidRPr="00941F75" w:rsidRDefault="00E82DA8" w:rsidP="00E82DA8">
      <w:r w:rsidRPr="00941F75">
        <w:rPr>
          <w:b/>
        </w:rPr>
        <w:t>Ettepanekud</w:t>
      </w:r>
    </w:p>
    <w:p w14:paraId="371CE16B" w14:textId="77777777" w:rsidR="00E82DA8" w:rsidRPr="00941F75" w:rsidRDefault="00E82DA8" w:rsidP="00E82DA8">
      <w:pPr>
        <w:numPr>
          <w:ilvl w:val="0"/>
          <w:numId w:val="3"/>
        </w:numPr>
      </w:pPr>
      <w:r w:rsidRPr="00941F75">
        <w:t>Komisjoni tüüptingimused etapi lõpuotsusele, lepingu lõpetamisele ja ettemaksele (VKE likviidsus).</w:t>
      </w:r>
    </w:p>
    <w:p w14:paraId="6A008D6D" w14:textId="77777777" w:rsidR="00E82DA8" w:rsidRPr="00941F75" w:rsidRDefault="00E82DA8" w:rsidP="00E82DA8">
      <w:pPr>
        <w:numPr>
          <w:ilvl w:val="0"/>
          <w:numId w:val="3"/>
        </w:numPr>
      </w:pPr>
      <w:r w:rsidRPr="00941F75">
        <w:t>Juhis pseudonüümitud andmetega testimiseks TA-hankes, seotud liivakastide soovitusega.</w:t>
      </w:r>
    </w:p>
    <w:p w14:paraId="323E7A59" w14:textId="77777777" w:rsidR="00E82DA8" w:rsidRPr="00941F75" w:rsidRDefault="00E82DA8" w:rsidP="00E82DA8">
      <w:pPr>
        <w:numPr>
          <w:ilvl w:val="0"/>
          <w:numId w:val="3"/>
        </w:numPr>
      </w:pPr>
      <w:r w:rsidRPr="00941F75">
        <w:t>Turvariskide hindamise vorm, mida väike hankija suudab ise täita.</w:t>
      </w:r>
    </w:p>
    <w:p w14:paraId="21E86374" w14:textId="77777777" w:rsidR="00E82DA8" w:rsidRPr="00941F75" w:rsidRDefault="00E82DA8" w:rsidP="00E82DA8">
      <w:pPr>
        <w:pStyle w:val="Pealkiri3"/>
      </w:pPr>
      <w:r w:rsidRPr="00941F75">
        <w:t>6. Intellektuaalomand (art 19)</w:t>
      </w:r>
    </w:p>
    <w:p w14:paraId="6B3C18AD" w14:textId="77777777" w:rsidR="00E82DA8" w:rsidRPr="00941F75" w:rsidRDefault="00E82DA8" w:rsidP="00E82DA8">
      <w:r w:rsidRPr="00941F75">
        <w:t>Toetame põhimõtet, et IO jääb töövõtjale ning riskid ja hüved jagatakse turutingimustel. See toob paremaid pakkumusi ja annab ettevõttele tulemuse, mida edasi müüa ja eksportida.</w:t>
      </w:r>
    </w:p>
    <w:p w14:paraId="7B8BA63F" w14:textId="77777777" w:rsidR="00E82DA8" w:rsidRPr="00941F75" w:rsidRDefault="00E82DA8" w:rsidP="00E82DA8">
      <w:r w:rsidRPr="00941F75">
        <w:t>Eesti riigi IT põhineb jagatud teenustel ja korduskasutusel. Kui kasutusõigus katab ainult tellinud hankijat, peab teine asutus sama tulemuse uuesti ostma.</w:t>
      </w:r>
    </w:p>
    <w:p w14:paraId="3775B367" w14:textId="77777777" w:rsidR="00E82DA8" w:rsidRPr="00941F75" w:rsidRDefault="00E82DA8" w:rsidP="00E82DA8">
      <w:r w:rsidRPr="00941F75">
        <w:rPr>
          <w:b/>
        </w:rPr>
        <w:t>Ettepanekud</w:t>
      </w:r>
    </w:p>
    <w:p w14:paraId="39703B47" w14:textId="77777777" w:rsidR="00E82DA8" w:rsidRPr="00941F75" w:rsidRDefault="00E82DA8" w:rsidP="00E82DA8">
      <w:pPr>
        <w:numPr>
          <w:ilvl w:val="0"/>
          <w:numId w:val="3"/>
        </w:numPr>
      </w:pPr>
      <w:r w:rsidRPr="00941F75">
        <w:t>Avaliku sektori tasuta lihtlitsents katab kogu liikmesriigi avaliku sektori, sh kesksed hankijad, mitte ainult tellijat.</w:t>
      </w:r>
    </w:p>
    <w:p w14:paraId="219EE9DD" w14:textId="77777777" w:rsidR="00E82DA8" w:rsidRPr="00941F75" w:rsidRDefault="00E82DA8" w:rsidP="00E82DA8">
      <w:pPr>
        <w:numPr>
          <w:ilvl w:val="0"/>
          <w:numId w:val="3"/>
        </w:numPr>
      </w:pPr>
      <w:r w:rsidRPr="00941F75">
        <w:lastRenderedPageBreak/>
        <w:t>Koostalitluseks vajalikud liidesed, andmeskeemid ja API kirjeldused jäävad avalikule sektorile vabalt kasutatavaks. Nii väldime tarnijast sõltuvust ja jääme kooskõlla koostalitlusvõimelise Euroopa määrusega (EL) 2024/903.</w:t>
      </w:r>
    </w:p>
    <w:p w14:paraId="687E794E" w14:textId="77777777" w:rsidR="00E82DA8" w:rsidRPr="00941F75" w:rsidRDefault="00E82DA8" w:rsidP="00E82DA8">
      <w:pPr>
        <w:numPr>
          <w:ilvl w:val="0"/>
          <w:numId w:val="3"/>
        </w:numPr>
      </w:pPr>
      <w:r w:rsidRPr="00941F75">
        <w:t>Art 3 p 22 „tulemused“ täpsustada tehisaru puhul: treenitud mudelikaalud, peenhäälestus ja hindamisandmestikud. Avaliku sektori andmetel treenitud mudel ei tohi muutuda töövõtja ainuõiguseks.</w:t>
      </w:r>
    </w:p>
    <w:p w14:paraId="5700A41D" w14:textId="77777777" w:rsidR="00E82DA8" w:rsidRPr="00941F75" w:rsidRDefault="00E82DA8" w:rsidP="00E82DA8">
      <w:pPr>
        <w:numPr>
          <w:ilvl w:val="0"/>
          <w:numId w:val="3"/>
        </w:numPr>
      </w:pPr>
      <w:r w:rsidRPr="00941F75">
        <w:t>Tagasivõtuõigus juhuks, kui tulemust ei turustata, vajab konkreetset tähtaega ja lihtsat menetlust.</w:t>
      </w:r>
    </w:p>
    <w:p w14:paraId="4EA4D343" w14:textId="77777777" w:rsidR="00E82DA8" w:rsidRPr="00941F75" w:rsidRDefault="00E82DA8" w:rsidP="00E82DA8">
      <w:pPr>
        <w:numPr>
          <w:ilvl w:val="0"/>
          <w:numId w:val="3"/>
        </w:numPr>
      </w:pPr>
      <w:r w:rsidRPr="00941F75">
        <w:t xml:space="preserve">Avaliku huvi erand peab hõlmama kriitilist digitaristut. Näide: X-teed arendavad Eesti ja Soome ühiselt </w:t>
      </w:r>
      <w:proofErr w:type="spellStart"/>
      <w:r w:rsidRPr="00941F75">
        <w:t>NIIS-i</w:t>
      </w:r>
      <w:proofErr w:type="spellEnd"/>
      <w:r w:rsidRPr="00941F75">
        <w:t xml:space="preserve"> kaudu avatud lähtekoodina. Selline ühisvara peab jääma avalikule poolele.</w:t>
      </w:r>
    </w:p>
    <w:p w14:paraId="24498C4E" w14:textId="77777777" w:rsidR="00E82DA8" w:rsidRPr="00941F75" w:rsidRDefault="00E82DA8" w:rsidP="00E82DA8">
      <w:pPr>
        <w:pStyle w:val="Pealkiri3"/>
      </w:pPr>
      <w:r w:rsidRPr="00941F75">
        <w:t xml:space="preserve">7. </w:t>
      </w:r>
      <w:proofErr w:type="spellStart"/>
      <w:r w:rsidRPr="00941F75">
        <w:t>TA-hange</w:t>
      </w:r>
      <w:proofErr w:type="spellEnd"/>
      <w:r w:rsidRPr="00941F75">
        <w:t>, PCP ja kasutuselevõtt</w:t>
      </w:r>
    </w:p>
    <w:p w14:paraId="34985372" w14:textId="77777777" w:rsidR="00E82DA8" w:rsidRPr="00941F75" w:rsidRDefault="00E82DA8" w:rsidP="00E82DA8">
      <w:r w:rsidRPr="00941F75">
        <w:t xml:space="preserve">Määratlus on paberil selge: PCP on </w:t>
      </w:r>
      <w:proofErr w:type="spellStart"/>
      <w:r w:rsidRPr="00941F75">
        <w:t>TA-hange</w:t>
      </w:r>
      <w:proofErr w:type="spellEnd"/>
      <w:r w:rsidRPr="00941F75">
        <w:t xml:space="preserve">, kus riskid ja hüved jagatakse turutingimustel ja arendus käib konkureerivalt etappidena (art 3 p 2). Hankijal on aga kolm instrumenti kahes määruses: </w:t>
      </w:r>
      <w:proofErr w:type="spellStart"/>
      <w:r w:rsidRPr="00941F75">
        <w:t>TA-hange</w:t>
      </w:r>
      <w:proofErr w:type="spellEnd"/>
      <w:r w:rsidRPr="00941F75">
        <w:t>, PCP ja riigihangete määruse uus innovatsioonimenetlus, mis asendab innovatsioonipartnerluse. RTK kasutas innovatsioonipartnerlust 2026. aastal Sotsiaalministeeriumi hankes „Innovaatiliste lahenduste hankimine 50-aastaste ja vanemate inimeste kaasamiseks“.</w:t>
      </w:r>
      <w:r>
        <w:t xml:space="preserve"> Kahjuks eelarve kärpe tõttu pidime hanke kehtetuks tunnistama.</w:t>
      </w:r>
    </w:p>
    <w:p w14:paraId="52C5FE5A" w14:textId="77777777" w:rsidR="00E82DA8" w:rsidRPr="00941F75" w:rsidRDefault="00E82DA8" w:rsidP="00E82DA8">
      <w:r w:rsidRPr="00941F75">
        <w:t>Suurim lõhe on üleminek TA tulemuselt kasutuselevõtule. Ostueesõigus (põhjendus 10) ei luba töövõtjat soosida ja järgmine ost on eraldi menetlus.</w:t>
      </w:r>
    </w:p>
    <w:p w14:paraId="10BB968B" w14:textId="77777777" w:rsidR="00E82DA8" w:rsidRPr="00941F75" w:rsidRDefault="00E82DA8" w:rsidP="00E82DA8">
      <w:r w:rsidRPr="00941F75">
        <w:rPr>
          <w:b/>
        </w:rPr>
        <w:t>Ettepanekud</w:t>
      </w:r>
    </w:p>
    <w:p w14:paraId="078B0FCB" w14:textId="77777777" w:rsidR="00E82DA8" w:rsidRPr="00941F75" w:rsidRDefault="00E82DA8" w:rsidP="00E82DA8">
      <w:pPr>
        <w:numPr>
          <w:ilvl w:val="0"/>
          <w:numId w:val="3"/>
        </w:numPr>
      </w:pPr>
      <w:r w:rsidRPr="00941F75">
        <w:t>Riigihangete määruse innovatsioonimenetlus aktsepteerib lõpetatud TA-hanget testimisetapina.</w:t>
      </w:r>
    </w:p>
    <w:p w14:paraId="7CE9822F" w14:textId="77777777" w:rsidR="00E82DA8" w:rsidRPr="00941F75" w:rsidRDefault="00E82DA8" w:rsidP="00E82DA8">
      <w:pPr>
        <w:numPr>
          <w:ilvl w:val="0"/>
          <w:numId w:val="3"/>
        </w:numPr>
      </w:pPr>
      <w:r w:rsidRPr="00941F75">
        <w:t>Või PCP-s lubatakse piiratud mahuga kasutuselevõtu valikosa.</w:t>
      </w:r>
    </w:p>
    <w:p w14:paraId="2534420E" w14:textId="77777777" w:rsidR="00E82DA8" w:rsidRPr="00941F75" w:rsidRDefault="00E82DA8" w:rsidP="00E82DA8">
      <w:pPr>
        <w:numPr>
          <w:ilvl w:val="0"/>
          <w:numId w:val="3"/>
        </w:numPr>
      </w:pPr>
      <w:r w:rsidRPr="00941F75">
        <w:t xml:space="preserve">Komisjoni ühe lehekülje otsustuspuu: millal </w:t>
      </w:r>
      <w:proofErr w:type="spellStart"/>
      <w:r w:rsidRPr="00941F75">
        <w:t>TA-hange</w:t>
      </w:r>
      <w:proofErr w:type="spellEnd"/>
      <w:r w:rsidRPr="00941F75">
        <w:t>, millal PCP, millal innovatsioonimenetlus.</w:t>
      </w:r>
    </w:p>
    <w:p w14:paraId="60D6EC06" w14:textId="77777777" w:rsidR="00E82DA8" w:rsidRPr="00941F75" w:rsidRDefault="00E82DA8" w:rsidP="00E82DA8">
      <w:pPr>
        <w:pStyle w:val="Pealkiri3"/>
      </w:pPr>
      <w:r w:rsidRPr="00941F75">
        <w:t>8. Juurdepääs ja 50% reegel (art 11)</w:t>
      </w:r>
    </w:p>
    <w:p w14:paraId="30299353" w14:textId="77777777" w:rsidR="00E82DA8" w:rsidRPr="00941F75" w:rsidRDefault="00E82DA8" w:rsidP="00E82DA8">
      <w:r w:rsidRPr="00941F75">
        <w:t xml:space="preserve">Toetame ELi eelistust TA-hangetes. See toetab Eesti julgeolekuhuvi ja tehnoloogilise sõltumatuse eesmärki. Eesti ettevõtetele on mõju ELi turul pigem positiivne; kolmandate riikide </w:t>
      </w:r>
      <w:proofErr w:type="spellStart"/>
      <w:r w:rsidRPr="00941F75">
        <w:t>vastumeetmete</w:t>
      </w:r>
      <w:proofErr w:type="spellEnd"/>
      <w:r w:rsidRPr="00941F75">
        <w:t xml:space="preserve"> riski võiks MKM hinnata koos ettevõtlusorganisatsioonidega.</w:t>
      </w:r>
    </w:p>
    <w:p w14:paraId="46059545" w14:textId="77777777" w:rsidR="00E82DA8" w:rsidRPr="00941F75" w:rsidRDefault="00E82DA8" w:rsidP="00E82DA8">
      <w:r w:rsidRPr="00941F75">
        <w:t>Probleem on rakendamine. Väike hankija ei suuda kontrollida, kas vähemalt 50% TA-tegevusest toimub ELis või lepinguriikides, kui mõõdik ja tõendamisviis puuduvad.</w:t>
      </w:r>
    </w:p>
    <w:p w14:paraId="5F3C41CB" w14:textId="77777777" w:rsidR="00E82DA8" w:rsidRPr="00941F75" w:rsidRDefault="00E82DA8" w:rsidP="00E82DA8">
      <w:r w:rsidRPr="00941F75">
        <w:rPr>
          <w:b/>
        </w:rPr>
        <w:lastRenderedPageBreak/>
        <w:t>Ettepanekud</w:t>
      </w:r>
    </w:p>
    <w:p w14:paraId="25B4FEC3" w14:textId="77777777" w:rsidR="00E82DA8" w:rsidRPr="00941F75" w:rsidRDefault="00E82DA8" w:rsidP="00E82DA8">
      <w:pPr>
        <w:numPr>
          <w:ilvl w:val="0"/>
          <w:numId w:val="3"/>
        </w:numPr>
      </w:pPr>
      <w:r w:rsidRPr="00941F75">
        <w:t xml:space="preserve">Mõõdik: personalikulu või </w:t>
      </w:r>
      <w:proofErr w:type="spellStart"/>
      <w:r w:rsidRPr="00941F75">
        <w:t>inimkuude</w:t>
      </w:r>
      <w:proofErr w:type="spellEnd"/>
      <w:r w:rsidRPr="00941F75">
        <w:t xml:space="preserve"> osakaal.</w:t>
      </w:r>
    </w:p>
    <w:p w14:paraId="2B9E358A" w14:textId="77777777" w:rsidR="00E82DA8" w:rsidRPr="00941F75" w:rsidRDefault="00E82DA8" w:rsidP="00E82DA8">
      <w:pPr>
        <w:numPr>
          <w:ilvl w:val="0"/>
          <w:numId w:val="3"/>
        </w:numPr>
      </w:pPr>
      <w:r w:rsidRPr="00941F75">
        <w:t xml:space="preserve">Tõendamine: kinnitus pakkumuses, lepingutingimus ja auditiõigus, võimaluse korral digikukru </w:t>
      </w:r>
      <w:proofErr w:type="spellStart"/>
      <w:r w:rsidRPr="00941F75">
        <w:t>atesteeringuga</w:t>
      </w:r>
      <w:proofErr w:type="spellEnd"/>
      <w:r w:rsidRPr="00941F75">
        <w:t>.</w:t>
      </w:r>
    </w:p>
    <w:p w14:paraId="6F78B989" w14:textId="77777777" w:rsidR="00E82DA8" w:rsidRPr="00941F75" w:rsidRDefault="00E82DA8" w:rsidP="00E82DA8">
      <w:pPr>
        <w:numPr>
          <w:ilvl w:val="0"/>
          <w:numId w:val="3"/>
        </w:numPr>
      </w:pPr>
      <w:r w:rsidRPr="00941F75">
        <w:t>Tehisaru puhul täpsustada, kas „teostatud ELis“ tähendab inimeste või arvutustaristu asukohta.</w:t>
      </w:r>
    </w:p>
    <w:p w14:paraId="0572A4C6" w14:textId="77777777" w:rsidR="00E82DA8" w:rsidRPr="00941F75" w:rsidRDefault="00E82DA8" w:rsidP="00E82DA8">
      <w:pPr>
        <w:numPr>
          <w:ilvl w:val="0"/>
          <w:numId w:val="3"/>
        </w:numPr>
      </w:pPr>
      <w:r w:rsidRPr="00941F75">
        <w:t>„Kolmanda riigi kontrolli“ määratlus peab olema kontrollitav tegelike kasusaajate registrist. Eestis saab seda teha äriregistrist X-tee kaudu automaatselt.</w:t>
      </w:r>
    </w:p>
    <w:p w14:paraId="1A27F7E7" w14:textId="77777777" w:rsidR="00E82DA8" w:rsidRPr="00941F75" w:rsidRDefault="00E82DA8" w:rsidP="00E82DA8">
      <w:pPr>
        <w:numPr>
          <w:ilvl w:val="0"/>
          <w:numId w:val="3"/>
        </w:numPr>
      </w:pPr>
      <w:r w:rsidRPr="00941F75">
        <w:t>Kandidaatriikide, sh Ukraina, staatus (põhjendus 11) tuua artikli teksti.</w:t>
      </w:r>
    </w:p>
    <w:p w14:paraId="0A5E26B2" w14:textId="77777777" w:rsidR="00E82DA8" w:rsidRPr="00941F75" w:rsidRDefault="00E82DA8" w:rsidP="00E82DA8">
      <w:pPr>
        <w:pStyle w:val="Pealkiri3"/>
      </w:pPr>
      <w:r w:rsidRPr="00941F75">
        <w:t>9. Ühised piiriülesed TA-hanked (art 31)</w:t>
      </w:r>
    </w:p>
    <w:p w14:paraId="58FF42F8" w14:textId="77777777" w:rsidR="00E82DA8" w:rsidRPr="00941F75" w:rsidRDefault="00E82DA8" w:rsidP="00E82DA8">
      <w:r w:rsidRPr="00941F75">
        <w:t xml:space="preserve">Eesti osaleb juba: Põhja-Eesti Regionaalhaigla on üks seitsmest hankijast THERESA PCP-s, viie riigi (Hispaania, Holland, Eesti, Belgia, Poola) </w:t>
      </w:r>
      <w:proofErr w:type="spellStart"/>
      <w:r w:rsidRPr="00941F75">
        <w:t>ühishankes</w:t>
      </w:r>
      <w:proofErr w:type="spellEnd"/>
      <w:r w:rsidRPr="00941F75">
        <w:t xml:space="preserve"> eeldatava maksumusega umbes 2,8 mln €, mida rahastab Horizon Europe. Hanget juhib Hispaania hankija ning vaidlused lahendatakse Navarra ametiasutustes ja </w:t>
      </w:r>
      <w:proofErr w:type="spellStart"/>
      <w:r w:rsidRPr="00941F75">
        <w:t>Pamplona</w:t>
      </w:r>
      <w:proofErr w:type="spellEnd"/>
      <w:r w:rsidRPr="00941F75">
        <w:t xml:space="preserve"> kohtutes. Eesti osaleb seni pigem kaasaminejana, mitte juhtiva hankijana.</w:t>
      </w:r>
    </w:p>
    <w:p w14:paraId="53B908CC" w14:textId="77777777" w:rsidR="00E82DA8" w:rsidRPr="00941F75" w:rsidRDefault="00E82DA8" w:rsidP="00E82DA8">
      <w:r w:rsidRPr="00941F75">
        <w:t>Takistused on mitme riigi õigus ja vaidlustuskord, keel, eelarveaasta ja kaasrahastuse erinevused ning maksete korraldus.</w:t>
      </w:r>
    </w:p>
    <w:p w14:paraId="7C9358BE" w14:textId="77777777" w:rsidR="00E82DA8" w:rsidRPr="00941F75" w:rsidRDefault="00E82DA8" w:rsidP="00E82DA8">
      <w:r w:rsidRPr="00941F75">
        <w:rPr>
          <w:b/>
        </w:rPr>
        <w:t>Ettepanekud</w:t>
      </w:r>
    </w:p>
    <w:p w14:paraId="3BC05AAC" w14:textId="77777777" w:rsidR="00E82DA8" w:rsidRPr="00941F75" w:rsidRDefault="00E82DA8" w:rsidP="00E82DA8">
      <w:pPr>
        <w:numPr>
          <w:ilvl w:val="0"/>
          <w:numId w:val="3"/>
        </w:numPr>
      </w:pPr>
      <w:r w:rsidRPr="00941F75">
        <w:t>Üks kohaldatav õigus ja üks vaidlustuskord: juhtiva hankija riigi oma.</w:t>
      </w:r>
    </w:p>
    <w:p w14:paraId="5D6356D1" w14:textId="77777777" w:rsidR="00E82DA8" w:rsidRPr="00941F75" w:rsidRDefault="00E82DA8" w:rsidP="00E82DA8">
      <w:pPr>
        <w:numPr>
          <w:ilvl w:val="0"/>
          <w:numId w:val="3"/>
        </w:numPr>
      </w:pPr>
      <w:r w:rsidRPr="00941F75">
        <w:t xml:space="preserve">ELi tüüpleping </w:t>
      </w:r>
      <w:proofErr w:type="spellStart"/>
      <w:r w:rsidRPr="00941F75">
        <w:t>ühishanke</w:t>
      </w:r>
      <w:proofErr w:type="spellEnd"/>
      <w:r w:rsidRPr="00941F75">
        <w:t xml:space="preserve"> osalejatele.</w:t>
      </w:r>
    </w:p>
    <w:p w14:paraId="47068411" w14:textId="77777777" w:rsidR="00E82DA8" w:rsidRPr="00941F75" w:rsidRDefault="00E82DA8" w:rsidP="00E82DA8">
      <w:pPr>
        <w:numPr>
          <w:ilvl w:val="0"/>
          <w:numId w:val="3"/>
        </w:numPr>
      </w:pPr>
      <w:proofErr w:type="spellStart"/>
      <w:r w:rsidRPr="00941F75">
        <w:t>eForms</w:t>
      </w:r>
      <w:proofErr w:type="spellEnd"/>
      <w:r w:rsidRPr="00941F75">
        <w:t xml:space="preserve">-i </w:t>
      </w:r>
      <w:proofErr w:type="spellStart"/>
      <w:r w:rsidRPr="00941F75">
        <w:t>ühishanke</w:t>
      </w:r>
      <w:proofErr w:type="spellEnd"/>
      <w:r w:rsidRPr="00941F75">
        <w:t xml:space="preserve"> väljad, et selliseid hankeid saaks jälgida.</w:t>
      </w:r>
    </w:p>
    <w:p w14:paraId="6005487B" w14:textId="77777777" w:rsidR="00E82DA8" w:rsidRPr="00941F75" w:rsidRDefault="00E82DA8" w:rsidP="00E82DA8">
      <w:pPr>
        <w:numPr>
          <w:ilvl w:val="0"/>
          <w:numId w:val="3"/>
        </w:numPr>
      </w:pPr>
      <w:r w:rsidRPr="00941F75">
        <w:t xml:space="preserve">Koordineerimiskulu ELi kaasrahastus. </w:t>
      </w:r>
    </w:p>
    <w:p w14:paraId="45BA7B63" w14:textId="77777777" w:rsidR="00E82DA8" w:rsidRPr="00941F75" w:rsidRDefault="00E82DA8" w:rsidP="00E82DA8">
      <w:pPr>
        <w:pStyle w:val="Pealkiri3"/>
      </w:pPr>
      <w:r w:rsidRPr="00941F75">
        <w:t>10. EUIPO IO-platvorm (art 32 lg 3 p b–c)</w:t>
      </w:r>
    </w:p>
    <w:p w14:paraId="1E1C639A" w14:textId="77777777" w:rsidR="00E82DA8" w:rsidRPr="00941F75" w:rsidRDefault="00E82DA8" w:rsidP="00E82DA8">
      <w:r w:rsidRPr="00941F75">
        <w:t xml:space="preserve">Lisandväärtus tekib siis, kui platvorm on seotud avalike TA-hangetega. Hankija peaks enne TA-hanget nägema, kas mõne teise liikmesriigi PCP tulemus on juba litsentsitav. See hoiab ära </w:t>
      </w:r>
      <w:proofErr w:type="spellStart"/>
      <w:r w:rsidRPr="00941F75">
        <w:t>topeltarenduse</w:t>
      </w:r>
      <w:proofErr w:type="spellEnd"/>
      <w:r w:rsidRPr="00941F75">
        <w:t xml:space="preserve"> ja sobib loomulikult turu-uuringu osaks.</w:t>
      </w:r>
    </w:p>
    <w:p w14:paraId="4225CE3B" w14:textId="77777777" w:rsidR="00E82DA8" w:rsidRPr="00941F75" w:rsidRDefault="00E82DA8" w:rsidP="00E82DA8">
      <w:r w:rsidRPr="00941F75">
        <w:rPr>
          <w:b/>
        </w:rPr>
        <w:t>Ettepanekud</w:t>
      </w:r>
    </w:p>
    <w:p w14:paraId="3F658B9E" w14:textId="77777777" w:rsidR="00E82DA8" w:rsidRPr="00941F75" w:rsidRDefault="00E82DA8" w:rsidP="00E82DA8">
      <w:pPr>
        <w:numPr>
          <w:ilvl w:val="0"/>
          <w:numId w:val="3"/>
        </w:numPr>
      </w:pPr>
      <w:r w:rsidRPr="00941F75">
        <w:t xml:space="preserve">Platvormi kirjed seotakse </w:t>
      </w:r>
      <w:proofErr w:type="spellStart"/>
      <w:r w:rsidRPr="00941F75">
        <w:t>TED-i</w:t>
      </w:r>
      <w:proofErr w:type="spellEnd"/>
      <w:r w:rsidRPr="00941F75">
        <w:t xml:space="preserve"> hanketeate tunnusega.</w:t>
      </w:r>
    </w:p>
    <w:p w14:paraId="35AA129A" w14:textId="77777777" w:rsidR="00E82DA8" w:rsidRPr="00941F75" w:rsidRDefault="00E82DA8" w:rsidP="00E82DA8">
      <w:pPr>
        <w:numPr>
          <w:ilvl w:val="0"/>
          <w:numId w:val="3"/>
        </w:numPr>
      </w:pPr>
      <w:r w:rsidRPr="00941F75">
        <w:t>Avalik masinloetav API ja tasuta põhiligipääs (põhjendus 26).</w:t>
      </w:r>
    </w:p>
    <w:p w14:paraId="58986E7E" w14:textId="77777777" w:rsidR="00E82DA8" w:rsidRPr="00941F75" w:rsidRDefault="00E82DA8" w:rsidP="00E82DA8">
      <w:pPr>
        <w:numPr>
          <w:ilvl w:val="0"/>
          <w:numId w:val="3"/>
        </w:numPr>
      </w:pPr>
      <w:r w:rsidRPr="00941F75">
        <w:t>Kasutaja tuvastamine digikukruga.</w:t>
      </w:r>
    </w:p>
    <w:p w14:paraId="6AD3BBBA" w14:textId="77777777" w:rsidR="00E82DA8" w:rsidRPr="00941F75" w:rsidRDefault="00E82DA8" w:rsidP="00E82DA8">
      <w:pPr>
        <w:pStyle w:val="Pealkiri3"/>
      </w:pPr>
      <w:r w:rsidRPr="00941F75">
        <w:lastRenderedPageBreak/>
        <w:t>11. VKE-d ja suurettevõtted (art 6, 15–16)</w:t>
      </w:r>
    </w:p>
    <w:p w14:paraId="57D5B43F" w14:textId="77777777" w:rsidR="00E82DA8" w:rsidRPr="00941F75" w:rsidRDefault="00E82DA8" w:rsidP="00E82DA8">
      <w:r w:rsidRPr="00941F75">
        <w:t xml:space="preserve">Eelnõu parandab VKE-de võimalusi: konsortsiumid, võimekuse summeerimine ja riskikapital finantsvõimekuse tõendina. Alles jäävad pakkumuse koostamise kulu (50% kvaliteedikaal nõuab mahukat sisu), </w:t>
      </w:r>
      <w:proofErr w:type="spellStart"/>
      <w:r w:rsidRPr="00941F75">
        <w:t>mitmeetapilised</w:t>
      </w:r>
      <w:proofErr w:type="spellEnd"/>
      <w:r w:rsidRPr="00941F75">
        <w:t xml:space="preserve"> läbirääkimised ja likviidsus.</w:t>
      </w:r>
    </w:p>
    <w:p w14:paraId="3C70C175" w14:textId="77777777" w:rsidR="00E82DA8" w:rsidRPr="00941F75" w:rsidRDefault="00E82DA8" w:rsidP="00E82DA8">
      <w:r w:rsidRPr="00941F75">
        <w:t>Hankearu eesmärk on suurendada väikeostudes osalevate ettevõtete arvu, leides pakkujad registriandmete põhjal. Sama loogika töötab TA-hangetes, kui turu-uuringu teated on struktureeritud.</w:t>
      </w:r>
    </w:p>
    <w:p w14:paraId="4CBA86E9" w14:textId="77777777" w:rsidR="00E82DA8" w:rsidRPr="00941F75" w:rsidRDefault="00E82DA8" w:rsidP="00E82DA8">
      <w:r w:rsidRPr="00941F75">
        <w:rPr>
          <w:b/>
        </w:rPr>
        <w:t>Ettepanekud</w:t>
      </w:r>
    </w:p>
    <w:p w14:paraId="2AD67795" w14:textId="77777777" w:rsidR="00E82DA8" w:rsidRPr="00941F75" w:rsidRDefault="00E82DA8" w:rsidP="00E82DA8">
      <w:pPr>
        <w:numPr>
          <w:ilvl w:val="0"/>
          <w:numId w:val="3"/>
        </w:numPr>
      </w:pPr>
      <w:r w:rsidRPr="00941F75">
        <w:t>PCP esimeses etapis lühike pakkumus ja demo, mitte täismahus dokumentatsioon.</w:t>
      </w:r>
    </w:p>
    <w:p w14:paraId="00B647EE" w14:textId="77777777" w:rsidR="00E82DA8" w:rsidRPr="00941F75" w:rsidRDefault="00E82DA8" w:rsidP="00E82DA8">
      <w:pPr>
        <w:numPr>
          <w:ilvl w:val="0"/>
          <w:numId w:val="3"/>
        </w:numPr>
      </w:pPr>
      <w:r w:rsidRPr="00941F75">
        <w:t>Iga etapi töö eest makstakse, ettemaks on vaikimisi lubatud.</w:t>
      </w:r>
    </w:p>
    <w:p w14:paraId="6BF21CCC" w14:textId="77777777" w:rsidR="00E82DA8" w:rsidRPr="00941F75" w:rsidRDefault="00E82DA8" w:rsidP="00E82DA8">
      <w:pPr>
        <w:numPr>
          <w:ilvl w:val="0"/>
          <w:numId w:val="3"/>
        </w:numPr>
      </w:pPr>
      <w:r w:rsidRPr="00941F75">
        <w:t>Tõendid esitatakse ühe korra.</w:t>
      </w:r>
    </w:p>
    <w:p w14:paraId="4247A5D0" w14:textId="77777777" w:rsidR="00E82DA8" w:rsidRPr="00941F75" w:rsidRDefault="00E82DA8" w:rsidP="00E82DA8">
      <w:pPr>
        <w:pStyle w:val="Pealkiri3"/>
      </w:pPr>
      <w:r w:rsidRPr="00941F75">
        <w:t>12. Peamised takistused ja ELi tugi</w:t>
      </w:r>
    </w:p>
    <w:p w14:paraId="51B0EA90" w14:textId="77777777" w:rsidR="00E82DA8" w:rsidRPr="00941F75" w:rsidRDefault="00E82DA8" w:rsidP="00E82DA8">
      <w:r w:rsidRPr="00941F75">
        <w:t>Hankija poolelt on suurimad takistused vajaduse kirjeldamise oskus, vaidlustusrisk, testandmete kättesaadavus ning tehisaru- ja isikuandmete hindamiste kulu. Pakkujad ja hankijad ei leia teineteist.</w:t>
      </w:r>
    </w:p>
    <w:p w14:paraId="0B237387" w14:textId="77777777" w:rsidR="00E82DA8" w:rsidRPr="00941F75" w:rsidRDefault="00E82DA8" w:rsidP="00E82DA8">
      <w:r w:rsidRPr="00941F75">
        <w:t xml:space="preserve">EL saab kõige rohkem aidata hankija tehingukulu vähendamisega: tüüptingimused, tüüpkriteeriumid, struktureeritud andmeväljad, ühised testandmestikud ja </w:t>
      </w:r>
      <w:proofErr w:type="spellStart"/>
      <w:r w:rsidRPr="00941F75">
        <w:t>ühishangete</w:t>
      </w:r>
      <w:proofErr w:type="spellEnd"/>
      <w:r w:rsidRPr="00941F75">
        <w:t xml:space="preserve"> koordineerimise rahastus.</w:t>
      </w:r>
    </w:p>
    <w:p w14:paraId="6A13B405" w14:textId="77777777" w:rsidR="00E82DA8" w:rsidRPr="00941F75" w:rsidRDefault="00E82DA8" w:rsidP="00E82DA8">
      <w:r w:rsidRPr="00941F75">
        <w:rPr>
          <w:b/>
        </w:rPr>
        <w:t>Tehniline märkus:</w:t>
      </w:r>
      <w:r w:rsidRPr="00941F75">
        <w:t xml:space="preserve"> art 6 lõigete numeratsioon algab 4-st ja viide „</w:t>
      </w:r>
      <w:proofErr w:type="spellStart"/>
      <w:r w:rsidRPr="00941F75">
        <w:t>paragraph</w:t>
      </w:r>
      <w:proofErr w:type="spellEnd"/>
      <w:r w:rsidRPr="00941F75">
        <w:t xml:space="preserve"> 1, </w:t>
      </w:r>
      <w:proofErr w:type="spellStart"/>
      <w:r w:rsidRPr="00941F75">
        <w:t>second</w:t>
      </w:r>
      <w:proofErr w:type="spellEnd"/>
      <w:r w:rsidRPr="00941F75">
        <w:t xml:space="preserve"> </w:t>
      </w:r>
      <w:proofErr w:type="spellStart"/>
      <w:r w:rsidRPr="00941F75">
        <w:t>subparagraph</w:t>
      </w:r>
      <w:proofErr w:type="spellEnd"/>
      <w:r w:rsidRPr="00941F75">
        <w:t>“ ei vasta tekstile.</w:t>
      </w:r>
    </w:p>
    <w:p w14:paraId="10EE0394" w14:textId="77777777" w:rsidR="00E82DA8" w:rsidRPr="00941F75" w:rsidRDefault="00E82DA8" w:rsidP="00E82DA8">
      <w:r w:rsidRPr="00941F75">
        <w:rPr>
          <w:b/>
        </w:rPr>
        <w:t>Regulatiivsete liivakastide soovitus</w:t>
      </w:r>
    </w:p>
    <w:p w14:paraId="160BFD7D" w14:textId="77777777" w:rsidR="00E82DA8" w:rsidRPr="00941F75" w:rsidRDefault="00E82DA8" w:rsidP="00E82DA8">
      <w:r w:rsidRPr="00941F75">
        <w:t>Toetame ühist määratlust ja põhimõtteid, eriti väljumisaruannet (p 10) ja tulemuste avalikustamist (p 11). Soovitus võiks aga senisest selgemalt käsitleda avalikku sektorit ise katsetajana.</w:t>
      </w:r>
    </w:p>
    <w:p w14:paraId="65086B24" w14:textId="77777777" w:rsidR="00E82DA8" w:rsidRPr="00941F75" w:rsidRDefault="00E82DA8" w:rsidP="00E82DA8">
      <w:r w:rsidRPr="00941F75">
        <w:rPr>
          <w:b/>
        </w:rPr>
        <w:t>Ettepanekud</w:t>
      </w:r>
    </w:p>
    <w:p w14:paraId="0F032FE7" w14:textId="77777777" w:rsidR="00E82DA8" w:rsidRPr="00941F75" w:rsidRDefault="00E82DA8" w:rsidP="00E82DA8">
      <w:pPr>
        <w:numPr>
          <w:ilvl w:val="0"/>
          <w:numId w:val="4"/>
        </w:numPr>
      </w:pPr>
      <w:r w:rsidRPr="00941F75">
        <w:rPr>
          <w:b/>
        </w:rPr>
        <w:t>Avalik hankija osalejana.</w:t>
      </w:r>
      <w:r w:rsidRPr="00941F75">
        <w:t xml:space="preserve"> P 5 </w:t>
      </w:r>
      <w:proofErr w:type="spellStart"/>
      <w:r w:rsidRPr="00941F75">
        <w:t>alap</w:t>
      </w:r>
      <w:proofErr w:type="spellEnd"/>
      <w:r w:rsidRPr="00941F75">
        <w:t xml:space="preserve"> g mainib võimalikke avaliku sektori kliente. Sõnastada selgelt, et TA-hanke välitest võib toimuda liivakastis ja liivakasti tingimused kehtivad ka hankelepingule.</w:t>
      </w:r>
    </w:p>
    <w:p w14:paraId="08517302" w14:textId="77777777" w:rsidR="00E82DA8" w:rsidRPr="00941F75" w:rsidRDefault="00E82DA8" w:rsidP="00E82DA8">
      <w:pPr>
        <w:numPr>
          <w:ilvl w:val="0"/>
          <w:numId w:val="2"/>
        </w:numPr>
      </w:pPr>
      <w:r w:rsidRPr="00941F75">
        <w:rPr>
          <w:b/>
        </w:rPr>
        <w:t>Üks sisenemispunkt.</w:t>
      </w:r>
      <w:r w:rsidRPr="00941F75">
        <w:t xml:space="preserve"> Avaliku sektori tehisarupiloodil peaks olema üks taotlus, mitte eraldi menetlus tehisintellekti määruse liivakasti (art 57), koostalitlusvõimelise Euroopa määruse liivakasti ja riikliku liivakasti jaoks.</w:t>
      </w:r>
    </w:p>
    <w:p w14:paraId="37B5CF25" w14:textId="77777777" w:rsidR="00E82DA8" w:rsidRPr="00941F75" w:rsidRDefault="00E82DA8" w:rsidP="00E82DA8">
      <w:pPr>
        <w:numPr>
          <w:ilvl w:val="0"/>
          <w:numId w:val="2"/>
        </w:numPr>
      </w:pPr>
      <w:r w:rsidRPr="00941F75">
        <w:rPr>
          <w:b/>
        </w:rPr>
        <w:lastRenderedPageBreak/>
        <w:t>Testandmed.</w:t>
      </w:r>
      <w:r w:rsidRPr="00941F75">
        <w:t xml:space="preserve"> Lubada liivakasti tingimustes selgelt testimist pseudonüümitud isikuandmetega (p 5 </w:t>
      </w:r>
      <w:proofErr w:type="spellStart"/>
      <w:r w:rsidRPr="00941F75">
        <w:t>alap</w:t>
      </w:r>
      <w:proofErr w:type="spellEnd"/>
      <w:r w:rsidRPr="00941F75">
        <w:t xml:space="preserve"> c).</w:t>
      </w:r>
    </w:p>
    <w:p w14:paraId="54D899DA" w14:textId="77777777" w:rsidR="00E82DA8" w:rsidRPr="00941F75" w:rsidRDefault="00E82DA8" w:rsidP="00E82DA8">
      <w:pPr>
        <w:numPr>
          <w:ilvl w:val="0"/>
          <w:numId w:val="2"/>
        </w:numPr>
      </w:pPr>
      <w:r w:rsidRPr="00941F75">
        <w:rPr>
          <w:b/>
        </w:rPr>
        <w:t>Väljumisaruanne tõendina.</w:t>
      </w:r>
      <w:r w:rsidRPr="00941F75">
        <w:t xml:space="preserve"> Masinloetav väljumisaruanne peaks olema kasutatav tõendina hilisemas hankes, et ettevõte ei peaks sama asja uuesti tõendama.</w:t>
      </w:r>
    </w:p>
    <w:p w14:paraId="1493311D" w14:textId="77777777" w:rsidR="00E82DA8" w:rsidRPr="00941F75" w:rsidRDefault="00E82DA8" w:rsidP="00E82DA8">
      <w:pPr>
        <w:numPr>
          <w:ilvl w:val="0"/>
          <w:numId w:val="2"/>
        </w:numPr>
      </w:pPr>
      <w:r w:rsidRPr="00941F75">
        <w:rPr>
          <w:b/>
        </w:rPr>
        <w:t>Liivakast hankemenetlusele.</w:t>
      </w:r>
      <w:r w:rsidRPr="00941F75">
        <w:t xml:space="preserve"> Katsetada saab ka hankemenetlust ennast: tehisaru-toega hindamist ja dokumentide automaatset eelkontrolli. Hankearu põhimõte „tehisaru soovitab, reeglid piiravad, inimene otsustab“ sobib sellise katse aluseks.</w:t>
      </w:r>
    </w:p>
    <w:p w14:paraId="6DCFF51B" w14:textId="77777777" w:rsidR="00E82DA8" w:rsidRPr="00941F75" w:rsidRDefault="00E82DA8" w:rsidP="00E82DA8">
      <w:pPr>
        <w:pStyle w:val="Pealkiri2"/>
      </w:pPr>
      <w:r w:rsidRPr="00941F75">
        <w:t>Mida RTK saab pakkuda</w:t>
      </w:r>
    </w:p>
    <w:p w14:paraId="5DFB0943" w14:textId="77777777" w:rsidR="00E82DA8" w:rsidRPr="00941F75" w:rsidRDefault="00E82DA8" w:rsidP="00E82DA8">
      <w:pPr>
        <w:numPr>
          <w:ilvl w:val="0"/>
          <w:numId w:val="5"/>
        </w:numPr>
      </w:pPr>
      <w:r w:rsidRPr="00941F75">
        <w:t>Riigihangete registri andmete analüüs TA-hangete kohta, sh alla ELi piirmäära: mahud, väärtusvahemikud, pakkujate arv ja VKE-de osakaal.</w:t>
      </w:r>
    </w:p>
    <w:p w14:paraId="029F444F" w14:textId="77777777" w:rsidR="00E82DA8" w:rsidRPr="00941F75" w:rsidRDefault="00E82DA8" w:rsidP="00E82DA8">
      <w:pPr>
        <w:numPr>
          <w:ilvl w:val="0"/>
          <w:numId w:val="2"/>
        </w:numPr>
      </w:pPr>
      <w:r w:rsidRPr="00941F75">
        <w:t>Praktilised näited RTK läbiviidud TA- ja innovatsioonihangetest, sh innovatsioonipartnerlus ja etapiviisilised arendused.</w:t>
      </w:r>
    </w:p>
    <w:p w14:paraId="330C2C91" w14:textId="77777777" w:rsidR="00E82DA8" w:rsidRPr="00941F75" w:rsidRDefault="00E82DA8" w:rsidP="00E82DA8">
      <w:pPr>
        <w:numPr>
          <w:ilvl w:val="0"/>
          <w:numId w:val="2"/>
        </w:numPr>
      </w:pPr>
      <w:r w:rsidRPr="00941F75">
        <w:t>Hankearu kui demolahendus: tehisaru-toega turu-uuring, hankedokumentide eelkontroll ja auditeeritav otsustusjälg.</w:t>
      </w:r>
    </w:p>
    <w:p w14:paraId="75169469" w14:textId="77777777" w:rsidR="00E82DA8" w:rsidRPr="00941F75" w:rsidRDefault="00E82DA8" w:rsidP="00E82DA8">
      <w:pPr>
        <w:numPr>
          <w:ilvl w:val="0"/>
          <w:numId w:val="2"/>
        </w:numPr>
      </w:pPr>
      <w:r w:rsidRPr="00941F75">
        <w:t>Osalemine MKM-i töörühmas ja nõukogu töörühma seisukohtade ettevalmistamisel.</w:t>
      </w:r>
    </w:p>
    <w:p w14:paraId="7E4879E6" w14:textId="77777777" w:rsidR="00E82DA8" w:rsidRPr="00941F75" w:rsidRDefault="00E82DA8" w:rsidP="00E82DA8">
      <w:pPr>
        <w:pStyle w:val="Pealkiri2"/>
      </w:pPr>
      <w:r w:rsidRPr="00941F75">
        <w:t>Allikad</w:t>
      </w:r>
    </w:p>
    <w:p w14:paraId="3D797334" w14:textId="77777777" w:rsidR="00E82DA8" w:rsidRPr="00941F75" w:rsidRDefault="00E82DA8" w:rsidP="00E82DA8">
      <w:pPr>
        <w:numPr>
          <w:ilvl w:val="0"/>
          <w:numId w:val="3"/>
        </w:numPr>
      </w:pPr>
      <w:hyperlink r:id="rId5" w:history="1">
        <w:r w:rsidRPr="00941F75">
          <w:rPr>
            <w:rStyle w:val="Hperlink"/>
          </w:rPr>
          <w:t>Euroopa innovatsioonimääruse eelnõu, COM(2026) 567</w:t>
        </w:r>
      </w:hyperlink>
    </w:p>
    <w:p w14:paraId="77455519" w14:textId="77777777" w:rsidR="00E82DA8" w:rsidRPr="00941F75" w:rsidRDefault="00E82DA8" w:rsidP="00E82DA8">
      <w:pPr>
        <w:numPr>
          <w:ilvl w:val="0"/>
          <w:numId w:val="3"/>
        </w:numPr>
      </w:pPr>
      <w:hyperlink r:id="rId6" w:history="1">
        <w:r w:rsidRPr="00941F75">
          <w:rPr>
            <w:rStyle w:val="Hperlink"/>
          </w:rPr>
          <w:t>Nõukogu soovituse eelnõu regulatiivsete liivakastide kohta, COM(2026) 568</w:t>
        </w:r>
      </w:hyperlink>
    </w:p>
    <w:p w14:paraId="39DE9DAA" w14:textId="77777777" w:rsidR="00E82DA8" w:rsidRPr="00941F75" w:rsidRDefault="00E82DA8" w:rsidP="00E82DA8">
      <w:pPr>
        <w:numPr>
          <w:ilvl w:val="0"/>
          <w:numId w:val="3"/>
        </w:numPr>
      </w:pPr>
      <w:hyperlink r:id="rId7" w:history="1">
        <w:r w:rsidRPr="00941F75">
          <w:rPr>
            <w:rStyle w:val="Hperlink"/>
          </w:rPr>
          <w:t>Komisjoni pressiteade riigihangete määruse kohta, IP/26/1817</w:t>
        </w:r>
      </w:hyperlink>
    </w:p>
    <w:p w14:paraId="2C5346B8" w14:textId="77777777" w:rsidR="00E82DA8" w:rsidRPr="00941F75" w:rsidRDefault="00E82DA8" w:rsidP="00E82DA8">
      <w:pPr>
        <w:numPr>
          <w:ilvl w:val="0"/>
          <w:numId w:val="3"/>
        </w:numPr>
      </w:pPr>
      <w:hyperlink r:id="rId8" w:history="1">
        <w:r w:rsidRPr="00941F75">
          <w:rPr>
            <w:rStyle w:val="Hperlink"/>
          </w:rPr>
          <w:t xml:space="preserve">Art 11 kokkuvõte, </w:t>
        </w:r>
        <w:proofErr w:type="spellStart"/>
        <w:r w:rsidRPr="00941F75">
          <w:rPr>
            <w:rStyle w:val="Hperlink"/>
          </w:rPr>
          <w:t>Swisscore</w:t>
        </w:r>
        <w:proofErr w:type="spellEnd"/>
      </w:hyperlink>
    </w:p>
    <w:p w14:paraId="11CCD105" w14:textId="77777777" w:rsidR="00E82DA8" w:rsidRPr="00941F75" w:rsidRDefault="00E82DA8" w:rsidP="00E82DA8">
      <w:pPr>
        <w:numPr>
          <w:ilvl w:val="0"/>
          <w:numId w:val="3"/>
        </w:numPr>
      </w:pPr>
      <w:r w:rsidRPr="00941F75">
        <w:t>TED (API v3, päring 05.10.2026), Eesti hankijate teated CPV jaotisega 73, 01.10.2024–29.09.2026: 264 teadet, neist 96 hanketeadet põhi-CPV-</w:t>
      </w:r>
      <w:proofErr w:type="spellStart"/>
      <w:r w:rsidRPr="00941F75">
        <w:t>ga</w:t>
      </w:r>
      <w:proofErr w:type="spellEnd"/>
      <w:r w:rsidRPr="00941F75">
        <w:t xml:space="preserve"> jaotises 73. Hanked on eristatud menetluse tunnuse (BT-04) järgi, kokku 59. Viidatud hanked:</w:t>
      </w:r>
    </w:p>
    <w:p w14:paraId="797B6DED" w14:textId="77777777" w:rsidR="00E82DA8" w:rsidRPr="00941F75" w:rsidRDefault="00E82DA8" w:rsidP="00E82DA8">
      <w:pPr>
        <w:numPr>
          <w:ilvl w:val="1"/>
          <w:numId w:val="3"/>
        </w:numPr>
      </w:pPr>
      <w:hyperlink r:id="rId9" w:history="1">
        <w:r w:rsidRPr="00941F75">
          <w:rPr>
            <w:rStyle w:val="Hperlink"/>
          </w:rPr>
          <w:t>Innovaatiliste lahenduste hankimine 50-aastaste ja vanemate inimeste kaasamiseks</w:t>
        </w:r>
      </w:hyperlink>
      <w:r w:rsidRPr="00941F75">
        <w:t xml:space="preserve">, leping </w:t>
      </w:r>
      <w:hyperlink r:id="rId10" w:history="1">
        <w:r w:rsidRPr="00941F75">
          <w:rPr>
            <w:rStyle w:val="Hperlink"/>
          </w:rPr>
          <w:t>653896-2026</w:t>
        </w:r>
      </w:hyperlink>
    </w:p>
    <w:p w14:paraId="0F351762" w14:textId="77777777" w:rsidR="00E82DA8" w:rsidRPr="00941F75" w:rsidRDefault="00E82DA8" w:rsidP="00E82DA8">
      <w:pPr>
        <w:numPr>
          <w:ilvl w:val="1"/>
          <w:numId w:val="3"/>
        </w:numPr>
      </w:pPr>
      <w:hyperlink r:id="rId11" w:history="1">
        <w:r w:rsidRPr="00941F75">
          <w:rPr>
            <w:rStyle w:val="Hperlink"/>
          </w:rPr>
          <w:t xml:space="preserve">THERESA PCP, viie riigi </w:t>
        </w:r>
        <w:proofErr w:type="spellStart"/>
        <w:r w:rsidRPr="00941F75">
          <w:rPr>
            <w:rStyle w:val="Hperlink"/>
          </w:rPr>
          <w:t>ühishange</w:t>
        </w:r>
        <w:proofErr w:type="spellEnd"/>
        <w:r w:rsidRPr="00941F75">
          <w:rPr>
            <w:rStyle w:val="Hperlink"/>
          </w:rPr>
          <w:t xml:space="preserve"> (Põhja-Eesti Regionaalhaigla)</w:t>
        </w:r>
      </w:hyperlink>
    </w:p>
    <w:p w14:paraId="02CECEDE" w14:textId="77777777" w:rsidR="00E82DA8" w:rsidRPr="00941F75" w:rsidRDefault="00E82DA8" w:rsidP="00E82DA8">
      <w:pPr>
        <w:numPr>
          <w:ilvl w:val="1"/>
          <w:numId w:val="3"/>
        </w:numPr>
      </w:pPr>
      <w:hyperlink r:id="rId12" w:history="1">
        <w:r w:rsidRPr="00941F75">
          <w:rPr>
            <w:rStyle w:val="Hperlink"/>
          </w:rPr>
          <w:t>Nutipoide võrgustiku arendusprojekti uuring, 2024</w:t>
        </w:r>
      </w:hyperlink>
      <w:r w:rsidRPr="00941F75">
        <w:t xml:space="preserve">, leping </w:t>
      </w:r>
      <w:hyperlink r:id="rId13" w:history="1">
        <w:r w:rsidRPr="00941F75">
          <w:rPr>
            <w:rStyle w:val="Hperlink"/>
          </w:rPr>
          <w:t>6960-2025</w:t>
        </w:r>
      </w:hyperlink>
    </w:p>
    <w:p w14:paraId="52E2B9F8" w14:textId="77777777" w:rsidR="00E82DA8" w:rsidRPr="00941F75" w:rsidRDefault="00E82DA8" w:rsidP="00E82DA8">
      <w:pPr>
        <w:numPr>
          <w:ilvl w:val="1"/>
          <w:numId w:val="3"/>
        </w:numPr>
      </w:pPr>
      <w:hyperlink r:id="rId14" w:history="1">
        <w:r w:rsidRPr="00941F75">
          <w:rPr>
            <w:rStyle w:val="Hperlink"/>
          </w:rPr>
          <w:t>Nutipoide võrgustiku piloteerimine, 2026</w:t>
        </w:r>
      </w:hyperlink>
      <w:r w:rsidRPr="00941F75">
        <w:t xml:space="preserve">, leping </w:t>
      </w:r>
      <w:hyperlink r:id="rId15" w:history="1">
        <w:r w:rsidRPr="00941F75">
          <w:rPr>
            <w:rStyle w:val="Hperlink"/>
          </w:rPr>
          <w:t>495119-2026</w:t>
        </w:r>
      </w:hyperlink>
    </w:p>
    <w:p w14:paraId="5F053616" w14:textId="77777777" w:rsidR="00E82DA8" w:rsidRPr="00941F75" w:rsidRDefault="00E82DA8" w:rsidP="00E82DA8">
      <w:pPr>
        <w:numPr>
          <w:ilvl w:val="1"/>
          <w:numId w:val="3"/>
        </w:numPr>
      </w:pPr>
      <w:hyperlink r:id="rId16" w:history="1">
        <w:r w:rsidRPr="00941F75">
          <w:rPr>
            <w:rStyle w:val="Hperlink"/>
          </w:rPr>
          <w:t>Rohefoori 2. etapp</w:t>
        </w:r>
      </w:hyperlink>
    </w:p>
    <w:p w14:paraId="65F8D669" w14:textId="77777777" w:rsidR="00E82DA8" w:rsidRPr="00941F75" w:rsidRDefault="00E82DA8" w:rsidP="00E82DA8">
      <w:pPr>
        <w:numPr>
          <w:ilvl w:val="1"/>
          <w:numId w:val="3"/>
        </w:numPr>
      </w:pPr>
      <w:r w:rsidRPr="00941F75">
        <w:t xml:space="preserve">Tartu Ülikooli prototüübihanked: </w:t>
      </w:r>
      <w:hyperlink r:id="rId17" w:history="1">
        <w:r w:rsidRPr="00941F75">
          <w:rPr>
            <w:rStyle w:val="Hperlink"/>
          </w:rPr>
          <w:t>173198-2026</w:t>
        </w:r>
      </w:hyperlink>
      <w:r w:rsidRPr="00941F75">
        <w:t xml:space="preserve">, </w:t>
      </w:r>
      <w:hyperlink r:id="rId18" w:history="1">
        <w:r w:rsidRPr="00941F75">
          <w:rPr>
            <w:rStyle w:val="Hperlink"/>
          </w:rPr>
          <w:t>238546-2026</w:t>
        </w:r>
      </w:hyperlink>
      <w:r w:rsidRPr="00941F75">
        <w:t xml:space="preserve">, </w:t>
      </w:r>
      <w:hyperlink r:id="rId19" w:history="1">
        <w:r w:rsidRPr="00941F75">
          <w:rPr>
            <w:rStyle w:val="Hperlink"/>
          </w:rPr>
          <w:t>559609-2026</w:t>
        </w:r>
      </w:hyperlink>
    </w:p>
    <w:p w14:paraId="164673FB" w14:textId="77777777" w:rsidR="00E82DA8" w:rsidRPr="00941F75" w:rsidRDefault="00E82DA8" w:rsidP="00E82DA8"/>
    <w:p w14:paraId="33C18141" w14:textId="77777777" w:rsidR="00F30232" w:rsidRDefault="00F30232"/>
    <w:sectPr w:rsidR="00F30232" w:rsidSect="00E82D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BE4D77"/>
    <w:multiLevelType w:val="multilevel"/>
    <w:tmpl w:val="10B42FC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763A73C9"/>
    <w:multiLevelType w:val="multilevel"/>
    <w:tmpl w:val="933CFA9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360"/>
      </w:pPr>
    </w:lvl>
  </w:abstractNum>
  <w:num w:numId="1" w16cid:durableId="53138725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411502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46106965">
    <w:abstractNumId w:val="0"/>
  </w:num>
  <w:num w:numId="4" w16cid:durableId="19970760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1812070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DA8"/>
    <w:rsid w:val="000C2063"/>
    <w:rsid w:val="009474F8"/>
    <w:rsid w:val="00E82DA8"/>
    <w:rsid w:val="00F30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8D422"/>
  <w15:chartTrackingRefBased/>
  <w15:docId w15:val="{C2D5BB67-56E6-404D-8CB9-771045501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E82DA8"/>
  </w:style>
  <w:style w:type="paragraph" w:styleId="Pealkiri1">
    <w:name w:val="heading 1"/>
    <w:basedOn w:val="Normaallaad"/>
    <w:next w:val="Normaallaad"/>
    <w:link w:val="Pealkiri1Mrk"/>
    <w:uiPriority w:val="9"/>
    <w:qFormat/>
    <w:rsid w:val="00E82D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E82D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rsid w:val="00E82D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E82D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E82D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E82D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E82D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E82D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E82D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E82D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rsid w:val="00E82D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rsid w:val="00E82D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E82DA8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E82DA8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E82DA8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E82DA8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E82DA8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E82DA8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E82D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E82D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E82D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E82D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E82D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E82DA8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E82DA8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E82DA8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E82D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E82DA8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E82DA8"/>
    <w:rPr>
      <w:b/>
      <w:bCs/>
      <w:smallCaps/>
      <w:color w:val="0F4761" w:themeColor="accent1" w:themeShade="BF"/>
      <w:spacing w:val="5"/>
    </w:rPr>
  </w:style>
  <w:style w:type="table" w:styleId="Kontuurtabel">
    <w:name w:val="Table Grid"/>
    <w:basedOn w:val="Normaaltabel"/>
    <w:uiPriority w:val="39"/>
    <w:rsid w:val="00E82D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perlink">
    <w:name w:val="Hyperlink"/>
    <w:basedOn w:val="Liguvaikefont"/>
    <w:uiPriority w:val="99"/>
    <w:unhideWhenUsed/>
    <w:rsid w:val="00E82DA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wisscore.org/eu-innovation-act-for-more-tech-sovereignty/" TargetMode="External"/><Relationship Id="rId13" Type="http://schemas.openxmlformats.org/officeDocument/2006/relationships/hyperlink" Target="https://ted.europa.eu/en/notice/-/detail/6960-2025" TargetMode="External"/><Relationship Id="rId18" Type="http://schemas.openxmlformats.org/officeDocument/2006/relationships/hyperlink" Target="https://ted.europa.eu/en/notice/-/detail/238546-2026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ec.europa.eu/commission/presscorner/api/files/document/print/en/ip_26_1817/IP_26_1817_EN.pdf" TargetMode="External"/><Relationship Id="rId12" Type="http://schemas.openxmlformats.org/officeDocument/2006/relationships/hyperlink" Target="https://ted.europa.eu/en/notice/-/detail/613391-2024" TargetMode="External"/><Relationship Id="rId17" Type="http://schemas.openxmlformats.org/officeDocument/2006/relationships/hyperlink" Target="https://ted.europa.eu/en/notice/-/detail/173198-2026" TargetMode="External"/><Relationship Id="rId2" Type="http://schemas.openxmlformats.org/officeDocument/2006/relationships/styles" Target="styles.xml"/><Relationship Id="rId16" Type="http://schemas.openxmlformats.org/officeDocument/2006/relationships/hyperlink" Target="https://ted.europa.eu/en/notice/-/detail/473052-2026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research-and-innovation.ec.europa.eu/document/download/27d2d256-4333-42bb-8c69-6037e2b614ee_en?filename=comm-2026-568-proposal.pdf" TargetMode="External"/><Relationship Id="rId11" Type="http://schemas.openxmlformats.org/officeDocument/2006/relationships/hyperlink" Target="https://ted.europa.eu/en/notice/-/detail/363094-2026" TargetMode="External"/><Relationship Id="rId5" Type="http://schemas.openxmlformats.org/officeDocument/2006/relationships/hyperlink" Target="https://research-and-innovation.ec.europa.eu/document/download/961e80de-b6a0-4c34-9b2f-b66ea0bb7ee1_en" TargetMode="External"/><Relationship Id="rId15" Type="http://schemas.openxmlformats.org/officeDocument/2006/relationships/hyperlink" Target="https://ted.europa.eu/en/notice/-/detail/495119-2026" TargetMode="External"/><Relationship Id="rId10" Type="http://schemas.openxmlformats.org/officeDocument/2006/relationships/hyperlink" Target="https://ted.europa.eu/en/notice/-/detail/653896-2026" TargetMode="External"/><Relationship Id="rId19" Type="http://schemas.openxmlformats.org/officeDocument/2006/relationships/hyperlink" Target="https://ted.europa.eu/en/notice/-/detail/559609-20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ed.europa.eu/en/notice/-/detail/65757-2026" TargetMode="External"/><Relationship Id="rId14" Type="http://schemas.openxmlformats.org/officeDocument/2006/relationships/hyperlink" Target="https://ted.europa.eu/en/notice/-/detail/337414-2026" TargetMode="Externa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2418</Words>
  <Characters>14030</Characters>
  <Application>Microsoft Office Word</Application>
  <DocSecurity>0</DocSecurity>
  <Lines>116</Lines>
  <Paragraphs>32</Paragraphs>
  <ScaleCrop>false</ScaleCrop>
  <Company/>
  <LinksUpToDate>false</LinksUpToDate>
  <CharactersWithSpaces>16416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 Eller - RTK</dc:creator>
  <cp:keywords/>
  <dc:description/>
  <cp:lastModifiedBy>Kati Eller - RTK</cp:lastModifiedBy>
  <cp:revision>1</cp:revision>
  <dcterms:created xsi:type="dcterms:W3CDTF">2026-10-09T11:20:00Z</dcterms:created>
  <dcterms:modified xsi:type="dcterms:W3CDTF">2026-10-09T11:20:00Z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2026-10-09T11:20:59Z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de80d7d2-60d1-4cd7-94d4-104c477e0050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